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6936">
      <w:pPr>
        <w:jc w:val="center"/>
        <w:rPr>
          <w:rFonts w:hint="default" w:ascii="Arial" w:hAnsi="Arial" w:cs="Arial"/>
          <w:b/>
          <w:bCs/>
          <w:sz w:val="24"/>
          <w:szCs w:val="24"/>
          <w:lang w:val="es-ES"/>
        </w:rPr>
      </w:pPr>
      <w:r>
        <w:rPr>
          <w:rFonts w:hint="default" w:ascii="Arial" w:hAnsi="Arial" w:cs="Arial"/>
          <w:b/>
          <w:bCs/>
          <w:sz w:val="24"/>
          <w:szCs w:val="24"/>
          <w:lang w:val="es-ES"/>
        </w:rPr>
        <w:t>METODOLOGÍA K&amp;M</w:t>
      </w:r>
    </w:p>
    <w:p w14:paraId="29569CFD">
      <w:pPr>
        <w:jc w:val="center"/>
        <w:rPr>
          <w:rFonts w:hint="default" w:ascii="Arial" w:hAnsi="Arial" w:cs="Arial"/>
          <w:b/>
          <w:bCs/>
          <w:sz w:val="24"/>
          <w:szCs w:val="24"/>
          <w:lang w:val="es-ES"/>
        </w:rPr>
      </w:pPr>
    </w:p>
    <w:p w14:paraId="71A271FC">
      <w:pPr>
        <w:spacing w:line="360" w:lineRule="auto"/>
        <w:jc w:val="both"/>
        <w:rPr>
          <w:rFonts w:hint="default" w:ascii="Arial" w:hAnsi="Arial"/>
          <w:b w:val="0"/>
          <w:bCs w:val="0"/>
          <w:sz w:val="24"/>
          <w:szCs w:val="24"/>
          <w:lang w:val="es-ES"/>
        </w:rPr>
      </w:pPr>
      <w:r>
        <w:rPr>
          <w:rFonts w:hint="default" w:ascii="Arial" w:hAnsi="Arial"/>
          <w:b w:val="0"/>
          <w:bCs w:val="0"/>
          <w:sz w:val="24"/>
          <w:szCs w:val="24"/>
          <w:lang w:val="es-ES"/>
        </w:rPr>
        <w:t>Se presenta la misma cantidad de 9 ítem  que en el modelo base el cuál fue (LORI) re-diseñando las preguntas las cuales se ajustan con más precisión a los RED presentados a los estudiantes.</w:t>
      </w:r>
    </w:p>
    <w:p w14:paraId="56E47F78">
      <w:pPr>
        <w:spacing w:line="360" w:lineRule="auto"/>
        <w:jc w:val="both"/>
        <w:rPr>
          <w:rFonts w:hint="default" w:ascii="Arial" w:hAnsi="Arial"/>
          <w:b w:val="0"/>
          <w:bCs w:val="0"/>
          <w:sz w:val="24"/>
          <w:szCs w:val="24"/>
          <w:lang w:val="es-ES"/>
        </w:rPr>
      </w:pPr>
    </w:p>
    <w:p w14:paraId="641D9A5E">
      <w:pPr>
        <w:jc w:val="both"/>
        <w:rPr>
          <w:rFonts w:hint="default" w:ascii="Arial" w:hAnsi="Arial"/>
          <w:b w:val="0"/>
          <w:bCs w:val="0"/>
          <w:sz w:val="24"/>
          <w:szCs w:val="24"/>
          <w:lang w:val="es-ES"/>
        </w:rPr>
      </w:pPr>
    </w:p>
    <w:p w14:paraId="1074B808">
      <w:pPr>
        <w:spacing w:line="360" w:lineRule="auto"/>
        <w:jc w:val="both"/>
        <w:rPr>
          <w:rFonts w:hint="default" w:ascii="Arial" w:hAnsi="Arial"/>
          <w:b w:val="0"/>
          <w:bCs w:val="0"/>
          <w:sz w:val="24"/>
          <w:szCs w:val="24"/>
          <w:lang w:val="es-ES"/>
        </w:rPr>
      </w:pPr>
      <w:r>
        <w:rPr>
          <w:rFonts w:hint="default" w:ascii="Arial" w:hAnsi="Arial"/>
          <w:b/>
          <w:bCs/>
          <w:sz w:val="24"/>
          <w:szCs w:val="24"/>
          <w:lang w:val="es-ES"/>
        </w:rPr>
        <w:t>Autoevaluación del Estudiante:</w:t>
      </w:r>
      <w:r>
        <w:rPr>
          <w:rFonts w:hint="default" w:ascii="Arial" w:hAnsi="Arial"/>
          <w:b w:val="0"/>
          <w:bCs w:val="0"/>
          <w:sz w:val="24"/>
          <w:szCs w:val="24"/>
          <w:lang w:val="es-ES"/>
        </w:rPr>
        <w:t xml:space="preserve"> El formato permite que los estudiantes evalúen su propio nivel de compromiso, facilidad de acceso, utilidad del contenido, y su experiencia general utilizando herramientas digitales. Esto se hace mediante una serie de 9 preguntas que el estudiante responde según su percepción personal.</w:t>
      </w:r>
    </w:p>
    <w:p w14:paraId="50683B95">
      <w:pPr>
        <w:spacing w:line="360" w:lineRule="auto"/>
        <w:jc w:val="both"/>
        <w:rPr>
          <w:rFonts w:hint="default" w:ascii="Arial" w:hAnsi="Arial"/>
          <w:b w:val="0"/>
          <w:bCs w:val="0"/>
          <w:sz w:val="24"/>
          <w:szCs w:val="24"/>
          <w:lang w:val="es-ES"/>
        </w:rPr>
      </w:pPr>
    </w:p>
    <w:p w14:paraId="7FEA20D5">
      <w:pPr>
        <w:spacing w:line="360" w:lineRule="auto"/>
        <w:jc w:val="both"/>
        <w:rPr>
          <w:rFonts w:hint="default" w:ascii="Arial" w:hAnsi="Arial"/>
          <w:b w:val="0"/>
          <w:bCs w:val="0"/>
          <w:sz w:val="24"/>
          <w:szCs w:val="24"/>
          <w:lang w:val="es-ES"/>
        </w:rPr>
      </w:pPr>
      <w:r>
        <w:rPr>
          <w:rFonts w:hint="default" w:ascii="Arial" w:hAnsi="Arial"/>
          <w:b/>
          <w:bCs/>
          <w:sz w:val="24"/>
          <w:szCs w:val="24"/>
          <w:lang w:val="es-ES"/>
        </w:rPr>
        <w:t>Feedback:</w:t>
      </w:r>
      <w:r>
        <w:rPr>
          <w:rFonts w:hint="default" w:ascii="Arial" w:hAnsi="Arial"/>
          <w:b w:val="0"/>
          <w:bCs w:val="0"/>
          <w:sz w:val="24"/>
          <w:szCs w:val="24"/>
          <w:lang w:val="es-ES"/>
        </w:rPr>
        <w:t xml:space="preserve"> El formato está diseñado para obtener retroalimentación directa y específica sobre cómo el Recurso Educativo Digital facilita el proceso de aprendizaje del estudiante. Se centra en aspectos como la organización del contenido, la utilidad del mismo, la accesibilidad del RED, y la percepción del estudiante sobre su propia mejora en el tema.</w:t>
      </w:r>
      <w:bookmarkStart w:id="0" w:name="_GoBack"/>
      <w:bookmarkEnd w:id="0"/>
    </w:p>
    <w:p w14:paraId="73C20A94">
      <w:pPr>
        <w:spacing w:line="360" w:lineRule="auto"/>
        <w:jc w:val="both"/>
        <w:rPr>
          <w:rFonts w:hint="default" w:ascii="Arial" w:hAnsi="Arial"/>
          <w:b w:val="0"/>
          <w:bCs w:val="0"/>
          <w:sz w:val="24"/>
          <w:szCs w:val="24"/>
          <w:lang w:val="es-ES"/>
        </w:rPr>
      </w:pPr>
    </w:p>
    <w:p w14:paraId="765E6BF2">
      <w:pPr>
        <w:spacing w:line="360" w:lineRule="auto"/>
        <w:jc w:val="both"/>
        <w:rPr>
          <w:rFonts w:hint="default" w:ascii="Arial" w:hAnsi="Arial"/>
          <w:b w:val="0"/>
          <w:bCs w:val="0"/>
          <w:sz w:val="24"/>
          <w:szCs w:val="24"/>
          <w:lang w:val="es-ES"/>
        </w:rPr>
      </w:pPr>
      <w:r>
        <w:rPr>
          <w:rFonts w:hint="default" w:ascii="Arial" w:hAnsi="Arial"/>
          <w:b/>
          <w:bCs/>
          <w:sz w:val="24"/>
          <w:szCs w:val="24"/>
          <w:lang w:val="es-ES"/>
        </w:rPr>
        <w:t>Escala de Likert:</w:t>
      </w:r>
      <w:r>
        <w:rPr>
          <w:rFonts w:hint="default" w:ascii="Arial" w:hAnsi="Arial"/>
          <w:b w:val="0"/>
          <w:bCs w:val="0"/>
          <w:sz w:val="24"/>
          <w:szCs w:val="24"/>
          <w:lang w:val="es-ES"/>
        </w:rPr>
        <w:t xml:space="preserve"> Las respuestas se recogen utilizando una escala de Likert, donde los estudiantes califican cada afirmación de 1 a 5. Esta escala es útil para medir actitudes y percepciones de manera cuantitativa.</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C67D">
    <w:pPr>
      <w:pStyle w:val="4"/>
    </w:pPr>
    <w:r>
      <w:rPr>
        <w:sz w:val="18"/>
      </w:rPr>
      <w:pict>
        <v:shape id="PowerPlusWaterMarkObject32534" o:spid="_x0000_s4098" o:spt="136" type="#_x0000_t136" style="position:absolute;left:0pt;height:238.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K&amp;M" style="font-family:Segoe UI;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310CC"/>
    <w:rsid w:val="0CDC438C"/>
    <w:rsid w:val="15151BF1"/>
    <w:rsid w:val="1A1310CC"/>
    <w:rsid w:val="411F7A43"/>
    <w:rsid w:val="68070E55"/>
    <w:rsid w:val="70246C53"/>
    <w:rsid w:val="7B7E1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pPr>
  </w:style>
  <w:style w:type="paragraph" w:styleId="5">
    <w:name w:val="footer"/>
    <w:basedOn w:val="1"/>
    <w:uiPriority w:val="0"/>
    <w:pPr>
      <w:tabs>
        <w:tab w:val="center" w:pos="4153"/>
        <w:tab w:val="right" w:pos="8306"/>
      </w:tab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2025-09-05T15:12:00Z</dcterms:created>
  <dc:creator>Katherine Pernett</dc:creator>
  <cp:lastModifiedBy>Katherine Pernett</cp:lastModifiedBy>
  <dcterms:modified xsi:type="dcterms:W3CDTF">2025-10-01T01:14:55Z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05D03021126746C5B003E1D4CDC4E763_11</vt:lpwstr>
  </property>
</Properties>
</file>