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70C53">
      <w:pPr>
        <w:spacing w:after="0" w:line="240" w:lineRule="auto"/>
        <w:jc w:val="both"/>
        <w:rPr>
          <w:rFonts w:ascii="Arial" w:hAnsi="Arial" w:eastAsia="Arial" w:cs="Arial"/>
          <w:b/>
        </w:rPr>
      </w:pPr>
    </w:p>
    <w:p w14:paraId="4B949F28">
      <w:pPr>
        <w:spacing w:after="0" w:line="240" w:lineRule="auto"/>
        <w:jc w:val="center"/>
        <w:rPr>
          <w:rFonts w:ascii="Arial" w:hAnsi="Arial" w:eastAsia="Arial" w:cs="Arial"/>
          <w:b/>
        </w:rPr>
      </w:pPr>
    </w:p>
    <w:tbl>
      <w:tblPr>
        <w:tblStyle w:val="31"/>
        <w:tblW w:w="9209" w:type="dxa"/>
        <w:tblInd w:w="0" w:type="dxa"/>
        <w:tblBorders>
          <w:top w:val="single" w:color="2F5496" w:sz="4" w:space="0"/>
          <w:left w:val="single" w:color="2F5496" w:sz="4" w:space="0"/>
          <w:bottom w:val="single" w:color="2F5496" w:sz="4" w:space="0"/>
          <w:right w:val="single" w:color="2F5496" w:sz="4" w:space="0"/>
          <w:insideH w:val="single" w:color="2F5496" w:sz="4" w:space="0"/>
          <w:insideV w:val="single" w:color="2F5496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762"/>
        <w:gridCol w:w="6447"/>
      </w:tblGrid>
      <w:tr w14:paraId="5F88AAD1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608AF1C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recurso educativo digital:</w:t>
            </w:r>
          </w:p>
        </w:tc>
        <w:tc>
          <w:tcPr>
            <w:tcW w:w="6447" w:type="dxa"/>
            <w:shd w:val="clear" w:color="auto" w:fill="auto"/>
          </w:tcPr>
          <w:p w14:paraId="4D69665C">
            <w:pPr>
              <w:spacing w:line="240" w:lineRule="auto"/>
              <w:jc w:val="both"/>
              <w:rPr>
                <w:rFonts w:hint="default" w:ascii="Arial" w:hAnsi="Arial" w:eastAsia="Arial" w:cs="Arial"/>
                <w:lang w:val="es-ES"/>
              </w:rPr>
            </w:pPr>
            <w:r>
              <w:rPr>
                <w:rFonts w:hint="default" w:ascii="Arial" w:hAnsi="Arial" w:eastAsia="Arial" w:cs="Arial"/>
                <w:lang w:val="es-ES"/>
              </w:rPr>
              <w:t xml:space="preserve">Contenidos para Aprender </w:t>
            </w:r>
          </w:p>
        </w:tc>
      </w:tr>
      <w:tr w14:paraId="20EB1879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190DF42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Grado de aplicación: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475B9EE2">
            <w:pPr>
              <w:spacing w:line="240" w:lineRule="auto"/>
              <w:jc w:val="both"/>
              <w:rPr>
                <w:rFonts w:hint="default" w:ascii="Arial" w:hAnsi="Arial" w:eastAsia="Arial" w:cs="Arial"/>
                <w:lang w:val="es-ES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>G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>rado 4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>Básica primaria</w:t>
            </w:r>
          </w:p>
        </w:tc>
      </w:tr>
      <w:tr w14:paraId="33093A82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7616A1A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conocimiento:</w:t>
            </w:r>
          </w:p>
        </w:tc>
        <w:tc>
          <w:tcPr>
            <w:tcW w:w="6447" w:type="dxa"/>
            <w:shd w:val="clear" w:color="auto" w:fill="auto"/>
          </w:tcPr>
          <w:p w14:paraId="5D44CA14">
            <w:pPr>
              <w:spacing w:line="240" w:lineRule="auto"/>
              <w:jc w:val="both"/>
              <w:rPr>
                <w:rFonts w:hint="default" w:ascii="Arial" w:hAnsi="Arial" w:eastAsia="Arial" w:cs="Arial"/>
                <w:lang w:val="es-E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Ciencias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 xml:space="preserve"> Naturales </w:t>
            </w:r>
          </w:p>
        </w:tc>
      </w:tr>
      <w:tr w14:paraId="6C66F981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04164D8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Objetivos de aprendizaje:</w:t>
            </w:r>
          </w:p>
        </w:tc>
        <w:tc>
          <w:tcPr>
            <w:tcW w:w="6447" w:type="dxa"/>
            <w:shd w:val="clear" w:color="auto" w:fill="auto"/>
          </w:tcPr>
          <w:p w14:paraId="66A894F2">
            <w:pPr>
              <w:spacing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Analizar un ecosistema determinado</w:t>
            </w:r>
          </w:p>
        </w:tc>
      </w:tr>
      <w:tr w14:paraId="08239C85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457EB1C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repositorio:</w:t>
            </w:r>
          </w:p>
        </w:tc>
        <w:tc>
          <w:tcPr>
            <w:tcW w:w="6447" w:type="dxa"/>
            <w:shd w:val="clear" w:color="auto" w:fill="auto"/>
          </w:tcPr>
          <w:p w14:paraId="287769D3">
            <w:pPr>
              <w:spacing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Cuales son los componentes de un ecosistema</w:t>
            </w:r>
          </w:p>
        </w:tc>
      </w:tr>
      <w:tr w14:paraId="5DE3AC6C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59385E20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URL del recurso educativo digital:</w:t>
            </w:r>
          </w:p>
        </w:tc>
        <w:tc>
          <w:tcPr>
            <w:tcW w:w="6447" w:type="dxa"/>
            <w:shd w:val="clear" w:color="auto" w:fill="auto"/>
          </w:tcPr>
          <w:p w14:paraId="627FDA39">
            <w:pPr>
              <w:spacing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https://colombiaaprende.edu.co/contenidos-para-aprender/cuales-son-los-componentes-de-un-ecosistema</w:t>
            </w:r>
          </w:p>
        </w:tc>
      </w:tr>
    </w:tbl>
    <w:p w14:paraId="025AA4C6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Style w:val="32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209"/>
      </w:tblGrid>
      <w:tr w14:paraId="61AC0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C5E0B3"/>
            <w:vAlign w:val="center"/>
          </w:tcPr>
          <w:p w14:paraId="6A6FE4DE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del recurso educativo digital</w:t>
            </w:r>
          </w:p>
        </w:tc>
      </w:tr>
      <w:tr w14:paraId="62DBE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auto"/>
          </w:tcPr>
          <w:p w14:paraId="1FAA49BF">
            <w:pPr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recurso educativo digital es un Objeto Virtual de Aprendizaje (OVA) interactivo que aborda los componentes de un ecosistema. Integra explicaciones conceptuales en texto, imágenes ilustrativas, videos explicativos y actividades interactivas que facilitan la comprensión del tema. Su diseño busca que los estudiantes aprendan de manera dinámica, autónoma y participativa, combinando teoría con recursos audiovisuales y prácticos</w:t>
            </w:r>
          </w:p>
        </w:tc>
      </w:tr>
    </w:tbl>
    <w:p w14:paraId="2A36A574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Style w:val="33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209"/>
      </w:tblGrid>
      <w:tr w14:paraId="08B6F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C5E0B3"/>
          </w:tcPr>
          <w:p w14:paraId="0D7626B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Modelo de evaluación </w:t>
            </w:r>
          </w:p>
        </w:tc>
      </w:tr>
      <w:tr w14:paraId="2E76E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auto"/>
          </w:tcPr>
          <w:p w14:paraId="6DFD6E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Modelo: </w:t>
            </w:r>
            <w:r>
              <w:rPr>
                <w:rFonts w:ascii="Arial" w:hAnsi="Arial" w:cs="Arial"/>
              </w:rPr>
              <w:t>COdA</w:t>
            </w:r>
          </w:p>
        </w:tc>
      </w:tr>
      <w:tr w14:paraId="00814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auto"/>
          </w:tcPr>
          <w:p w14:paraId="22015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del modelo:</w:t>
            </w:r>
          </w:p>
          <w:p w14:paraId="07258984">
            <w:pPr>
              <w:pStyle w:val="17"/>
              <w:rPr>
                <w:lang w:val="es-CO"/>
              </w:rPr>
            </w:pPr>
            <w:r>
              <w:rPr>
                <w:lang w:val="es-CO"/>
              </w:rPr>
              <w:t xml:space="preserve">El </w:t>
            </w:r>
            <w:r>
              <w:rPr>
                <w:rStyle w:val="12"/>
                <w:b w:val="0"/>
                <w:lang w:val="es-CO"/>
              </w:rPr>
              <w:t>modelo CoDA (Content-oriented Didactic Analysis</w:t>
            </w:r>
            <w:r>
              <w:rPr>
                <w:rStyle w:val="12"/>
                <w:lang w:val="es-CO"/>
              </w:rPr>
              <w:t>)</w:t>
            </w:r>
            <w:r>
              <w:rPr>
                <w:lang w:val="es-CO"/>
              </w:rPr>
              <w:t xml:space="preserve"> es una herramienta de evaluación de recursos educativos digitales que se centra en la </w:t>
            </w:r>
            <w:r>
              <w:rPr>
                <w:rStyle w:val="12"/>
                <w:b w:val="0"/>
                <w:lang w:val="es-CO"/>
              </w:rPr>
              <w:t>calidad didáctica y pedagógica de los contenidos</w:t>
            </w:r>
            <w:r>
              <w:rPr>
                <w:lang w:val="es-CO"/>
              </w:rPr>
              <w:t>. Su objetivo principal es analizar la coherencia entre los objetivos de aprendizaje, las actividades propuestas y el material educativo, garantizando que el recurso sea pertinente, claro y útil para el estudiante.</w:t>
            </w:r>
          </w:p>
          <w:p w14:paraId="461938A3">
            <w:pPr>
              <w:pStyle w:val="17"/>
              <w:rPr>
                <w:lang w:val="es-CO"/>
              </w:rPr>
            </w:pPr>
            <w:r>
              <w:rPr>
                <w:lang w:val="es-CO"/>
              </w:rPr>
              <w:t xml:space="preserve">Este modelo valora aspectos como la </w:t>
            </w:r>
            <w:r>
              <w:rPr>
                <w:rStyle w:val="12"/>
                <w:b w:val="0"/>
                <w:lang w:val="es-CO"/>
              </w:rPr>
              <w:t>coherencia didáctica, la claridad en la presentación</w:t>
            </w:r>
            <w:r>
              <w:rPr>
                <w:rStyle w:val="12"/>
                <w:lang w:val="es-CO"/>
              </w:rPr>
              <w:t xml:space="preserve"> </w:t>
            </w:r>
            <w:r>
              <w:rPr>
                <w:rStyle w:val="12"/>
                <w:b w:val="0"/>
                <w:lang w:val="es-CO"/>
              </w:rPr>
              <w:t>de objetivos, la pertinencia de las actividades, la organización del contenido y su adecuación al nivel del estudiante</w:t>
            </w:r>
            <w:r>
              <w:rPr>
                <w:lang w:val="es-CO"/>
              </w:rPr>
              <w:t>, asegurando que el recurso favorezca el aprendizaje significativo.</w:t>
            </w:r>
          </w:p>
          <w:p w14:paraId="28D7F93D">
            <w:pPr>
              <w:rPr>
                <w:rFonts w:ascii="Arial" w:hAnsi="Arial" w:cs="Arial"/>
                <w:b/>
              </w:rPr>
            </w:pPr>
          </w:p>
        </w:tc>
      </w:tr>
    </w:tbl>
    <w:p w14:paraId="7BDE9574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Style w:val="34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209"/>
      </w:tblGrid>
      <w:tr w14:paraId="35714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C5E0B3"/>
          </w:tcPr>
          <w:p w14:paraId="25186F4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Criterios de evaluación del modelo</w:t>
            </w:r>
          </w:p>
        </w:tc>
      </w:tr>
    </w:tbl>
    <w:p w14:paraId="55BA5639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Style w:val="35"/>
        <w:tblW w:w="921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7"/>
        <w:gridCol w:w="423"/>
        <w:gridCol w:w="424"/>
        <w:gridCol w:w="423"/>
        <w:gridCol w:w="423"/>
        <w:gridCol w:w="423"/>
        <w:gridCol w:w="730"/>
      </w:tblGrid>
      <w:tr w14:paraId="68F15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AB30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Plantilla de evaluación de la calidad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C030A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BA688B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ED8B4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AA26C2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41CC00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DFFC9E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14:paraId="3C0F1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299F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1.Objetivos y coherencia didáctica 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C3A8BA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D0B579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72CD77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E5290E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08DA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594E4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3C85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FE8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Notas:</w:t>
            </w:r>
            <w:r>
              <w:t xml:space="preserve"> El recurso presenta objetivos claros, coherentes y adecuados al nivel de los estudiantes de primaria. Las actividades están alineadas con dichos objetivos.</w:t>
            </w:r>
          </w:p>
          <w:p w14:paraId="5F6B902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530BB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504D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Calidad de los contenidos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F77251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8D5ADF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87F4D0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6B9A6E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B45DF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29E6EC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52C6C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3D2D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Notas</w:t>
            </w:r>
            <w:r>
              <w:rPr>
                <w:rFonts w:ascii="Arial" w:hAnsi="Arial" w:cs="Arial"/>
                <w:b/>
              </w:rPr>
              <w:t>:</w:t>
            </w:r>
            <w:r>
              <w:t xml:space="preserve"> Los contenidos son correctos, actualizados y explicados con un nivel de detalle apropiado, apoyados en ejemplos y recursos visuales.</w:t>
            </w:r>
          </w:p>
          <w:p w14:paraId="078D4C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30A60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DD4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Capacidad de generar reflexión, críticas e innovación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C4D030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179A13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22AC95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E7B134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2A0651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E53D1D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5047B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328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Notas:</w:t>
            </w:r>
            <w:r>
              <w:t xml:space="preserve"> Promueve la reflexión sobre el verdadero significado y composición de un ecosistema y la interacción entre los factores bióticos y abióticos, aunque podría incluir más actividades críticas o de investigación.</w:t>
            </w:r>
          </w:p>
          <w:p w14:paraId="7BD25D0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3F024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C8C9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Interactividad y adaptabilidad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73A4C2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2876E9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0A9B6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9B9D07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88014F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4B215F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5A2AB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7F9D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Notas:</w:t>
            </w:r>
            <w:r>
              <w:t xml:space="preserve"> Incluye actividades y videos interactivos que fomentan la participación. Sin embargo, la adaptabilidad al ritmo individual del estudiante es limitada.</w:t>
            </w:r>
          </w:p>
          <w:p w14:paraId="5998E8E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333BD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3C9F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 Motivación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7A8675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291678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F3E31C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007DF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91FDE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6B184A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6D723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5F36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Notas:</w:t>
            </w:r>
            <w:r>
              <w:t xml:space="preserve"> El uso de imágenes, colores llamativos y videos explicativos favorece la motivación y mantiene la atención del estudiante.</w:t>
            </w:r>
          </w:p>
          <w:p w14:paraId="0E765A4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57819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E550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Formato y diseño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96086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7033D0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249C22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2AA7FB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1F1E9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8A89C5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70C76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2C1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Notas:</w:t>
            </w:r>
            <w:r>
              <w:t xml:space="preserve"> El diseño es ordenado y visualmente atractivo, aunque algunos apartados podrían integrar mayor variedad de elementos gráficos.</w:t>
            </w:r>
          </w:p>
          <w:p w14:paraId="5EC6195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27BC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FEAA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 Usabilidad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83ACDE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2FB10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4B7036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C0A953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D0BDA3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ABF4B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7BA4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A3C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Notas:</w:t>
            </w:r>
            <w:r>
              <w:t xml:space="preserve"> Es de fácil navegación, con una interfaz intuitiva y accesible para el usuario, lo que facilita su uso sin complicaciones.</w:t>
            </w:r>
          </w:p>
          <w:p w14:paraId="32EE50F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14:paraId="556BC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BE15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Accesibilidad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D900A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9FE894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4E5F2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49482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072458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AE2448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14:paraId="52B1A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952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Notas:</w:t>
            </w:r>
            <w:r>
              <w:t xml:space="preserve"> Está disponible en línea de manera gratuita, aunque depende del acceso a internet para poder utilizarse plenamente.</w:t>
            </w:r>
          </w:p>
          <w:p w14:paraId="00658BD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14:paraId="4DEFA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434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 Reusabilidad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BE240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1C776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C1C96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FB4865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B91FAB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A4B184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14:paraId="20A27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ACA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Notas:</w:t>
            </w:r>
            <w:r>
              <w:t xml:space="preserve"> El recurso puede aplicarse en diferentes grados de primaria y en diversas áreas relacionadas con ciencias naturales y medio ambiente.</w:t>
            </w:r>
          </w:p>
          <w:p w14:paraId="2AA5405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14:paraId="2EC07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6857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 Interoperabilidad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1EBA2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7C0AC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596D4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656E32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E54D4A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76E55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14:paraId="3BE21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DD45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Notas:</w:t>
            </w:r>
            <w:r>
              <w:t xml:space="preserve"> El recurso educativo digital puede visualizarse correctamente en distintas plataformas en línea, se adapta a diferentes navegadores y mantiene su funcionalidad sin inconvenientes, lo que evidencia un buen nivel de interoperabilidad.</w:t>
            </w:r>
          </w:p>
          <w:p w14:paraId="61274D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C3A7B85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Style w:val="36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209"/>
      </w:tblGrid>
      <w:tr w14:paraId="434A7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C5E0B3"/>
          </w:tcPr>
          <w:p w14:paraId="1AA1912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Resultados de la de </w:t>
            </w:r>
            <w:r>
              <w:rPr>
                <w:rFonts w:ascii="Arial" w:hAnsi="Arial" w:cs="Arial"/>
                <w:b/>
              </w:rPr>
              <w:t>evaluación</w:t>
            </w:r>
          </w:p>
        </w:tc>
      </w:tr>
      <w:tr w14:paraId="6B615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C5E0B3"/>
          </w:tcPr>
          <w:p w14:paraId="1BE2EB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Puntuación final: 4.3</w:t>
            </w:r>
          </w:p>
        </w:tc>
      </w:tr>
      <w:tr w14:paraId="241D2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auto"/>
          </w:tcPr>
          <w:p w14:paraId="10B43B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Conclusiones de la evaluación: </w:t>
            </w:r>
            <w:r>
              <w:t>El recurso educativo digital evaluado presenta una estructura didáctica coherente y organizada que facilita el aprendizaje sobre los componentes de un ecosistema. Integra contenidos claros, apoyados en imágenes y videos, lo que aumenta la comprensión y motiva al estudiante. La interactividad, aunque presente, podría fortalecerse con actividades de retroalimentación más dinámicas. En términos técnicos, el recurso es accesible, usable y puede visualizarse correctamente en diferentes plataformas. En general, se trata de un Objeto Virtual de Aprendizaje (OVA) de alta calidad, con gran potencial pedagógico y tecnológico.</w:t>
            </w:r>
          </w:p>
          <w:p w14:paraId="6D67044E">
            <w:pPr>
              <w:rPr>
                <w:rFonts w:ascii="Arial" w:hAnsi="Arial" w:cs="Arial"/>
                <w:b/>
              </w:rPr>
            </w:pPr>
          </w:p>
        </w:tc>
      </w:tr>
    </w:tbl>
    <w:p w14:paraId="0D5D3077">
      <w:pPr>
        <w:spacing w:after="0" w:line="240" w:lineRule="auto"/>
        <w:jc w:val="both"/>
        <w:rPr>
          <w:rFonts w:ascii="Arial" w:hAnsi="Arial" w:cs="Arial"/>
          <w:color w:val="666666"/>
        </w:rPr>
      </w:pPr>
    </w:p>
    <w:tbl>
      <w:tblPr>
        <w:tblStyle w:val="37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041"/>
        <w:gridCol w:w="7168"/>
      </w:tblGrid>
      <w:tr w14:paraId="55A20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3" w:hRule="atLeast"/>
        </w:trPr>
        <w:tc>
          <w:tcPr>
            <w:tcW w:w="2041" w:type="dxa"/>
            <w:shd w:val="clear" w:color="auto" w:fill="auto"/>
            <w:vAlign w:val="center"/>
          </w:tcPr>
          <w:p w14:paraId="4B190A04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Elaborado por:</w:t>
            </w:r>
          </w:p>
        </w:tc>
        <w:tc>
          <w:tcPr>
            <w:tcW w:w="7168" w:type="dxa"/>
            <w:shd w:val="clear" w:color="auto" w:fill="auto"/>
          </w:tcPr>
          <w:p w14:paraId="4A0AAE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Nombre del(os) estudiante(s) </w:t>
            </w:r>
          </w:p>
          <w:p w14:paraId="04C896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María Patricia Rodríguez</w:t>
            </w:r>
          </w:p>
          <w:p w14:paraId="1AA20B8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Katherine Pernett</w:t>
            </w:r>
          </w:p>
        </w:tc>
      </w:tr>
      <w:tr w14:paraId="0E6B7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041" w:type="dxa"/>
            <w:shd w:val="clear" w:color="auto" w:fill="auto"/>
            <w:vAlign w:val="center"/>
          </w:tcPr>
          <w:p w14:paraId="4302DDF9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Revisado por:</w:t>
            </w:r>
          </w:p>
        </w:tc>
        <w:tc>
          <w:tcPr>
            <w:tcW w:w="7168" w:type="dxa"/>
            <w:shd w:val="clear" w:color="auto" w:fill="auto"/>
          </w:tcPr>
          <w:p w14:paraId="600A83B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 del profesor.</w:t>
            </w:r>
          </w:p>
          <w:p w14:paraId="4775B1A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s-ES"/>
              </w:rPr>
              <w:t xml:space="preserve">Giovanni López Molina </w:t>
            </w:r>
          </w:p>
        </w:tc>
      </w:tr>
    </w:tbl>
    <w:p w14:paraId="6F47A6FF">
      <w:pPr>
        <w:spacing w:after="0" w:line="240" w:lineRule="auto"/>
        <w:jc w:val="both"/>
        <w:rPr>
          <w:rFonts w:ascii="Arial" w:hAnsi="Arial" w:cs="Arial"/>
          <w:color w:val="666666"/>
        </w:rPr>
      </w:pPr>
    </w:p>
    <w:p w14:paraId="4D18C59A">
      <w:pPr>
        <w:spacing w:after="0" w:line="240" w:lineRule="auto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Modelo COdA adaptado por Dajer (2021)</w:t>
      </w:r>
    </w:p>
    <w:p w14:paraId="4A61787D">
      <w:pPr>
        <w:spacing w:after="0" w:line="240" w:lineRule="auto"/>
        <w:jc w:val="both"/>
        <w:rPr>
          <w:rFonts w:ascii="Arial" w:hAnsi="Arial" w:cs="Arial"/>
          <w:color w:val="666666"/>
        </w:rPr>
      </w:pPr>
    </w:p>
    <w:p w14:paraId="4BC26C7E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Hlk147091919"/>
      <w:r>
        <w:rPr>
          <w:rFonts w:ascii="Arial" w:hAnsi="Arial" w:cs="Arial"/>
          <w:b/>
          <w:bCs/>
        </w:rPr>
        <w:t>Ventajas de la aplicación del modelo de evaluación:</w:t>
      </w:r>
    </w:p>
    <w:p w14:paraId="3A970A9B">
      <w:pPr>
        <w:pStyle w:val="17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Permite valorar de forma detallada los aspectos pedagógicos, tecnológicos y de accesibilidad de los recursos educativos digitales.</w:t>
      </w:r>
      <w:bookmarkStart w:id="3" w:name="_GoBack"/>
      <w:bookmarkEnd w:id="3"/>
    </w:p>
    <w:p w14:paraId="4F7EBDDE">
      <w:pPr>
        <w:pStyle w:val="17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Ofrece una visión integral sobre la coherencia didáctica, la calidad de los contenidos y la usabilidad.</w:t>
      </w:r>
    </w:p>
    <w:p w14:paraId="4C46CB29">
      <w:pPr>
        <w:pStyle w:val="17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Es flexible y puede aplicarse en diferentes tipos de objetos virtuales de aprendizaje.</w:t>
      </w:r>
    </w:p>
    <w:p w14:paraId="52ECB1BF">
      <w:pPr>
        <w:pStyle w:val="17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Favorece la identificación de fortalezas y oportunidades de mejora del recurso.</w:t>
      </w:r>
    </w:p>
    <w:p w14:paraId="7CC904CC">
      <w:pPr>
        <w:spacing w:after="0" w:line="240" w:lineRule="auto"/>
        <w:jc w:val="both"/>
        <w:rPr>
          <w:rFonts w:ascii="Arial" w:hAnsi="Arial" w:cs="Arial"/>
        </w:rPr>
      </w:pPr>
    </w:p>
    <w:p w14:paraId="46C9FCF2">
      <w:pPr>
        <w:spacing w:after="0" w:line="240" w:lineRule="auto"/>
        <w:jc w:val="both"/>
        <w:rPr>
          <w:rFonts w:ascii="Arial" w:hAnsi="Arial" w:cs="Arial"/>
        </w:rPr>
      </w:pPr>
    </w:p>
    <w:p w14:paraId="4DF9AD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Desventajas de la aplicación del modelo de evaluación:</w:t>
      </w:r>
      <w:bookmarkEnd w:id="0"/>
    </w:p>
    <w:p w14:paraId="5B793459">
      <w:pPr>
        <w:pStyle w:val="17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Requiere tiempo y análisis cuidadoso para aplicar todos los criterios de manera objetiva.</w:t>
      </w:r>
    </w:p>
    <w:p w14:paraId="53DA1EA9">
      <w:pPr>
        <w:pStyle w:val="17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Algunas categorías pueden resultar subjetivas dependiendo del evaluador.</w:t>
      </w:r>
    </w:p>
    <w:p w14:paraId="71D71B8C">
      <w:pPr>
        <w:pStyle w:val="17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No siempre se adapta completamente a los estándares internacionales de interoperabilidad.</w:t>
      </w:r>
    </w:p>
    <w:p w14:paraId="29D9545F">
      <w:pPr>
        <w:spacing w:after="0" w:line="240" w:lineRule="auto"/>
        <w:jc w:val="both"/>
        <w:rPr>
          <w:rFonts w:ascii="Arial" w:hAnsi="Arial" w:cs="Arial"/>
        </w:rPr>
      </w:pPr>
    </w:p>
    <w:sectPr>
      <w:headerReference r:id="rId5" w:type="default"/>
      <w:pgSz w:w="12240" w:h="15840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7B4F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527685</wp:posOffset>
          </wp:positionH>
          <wp:positionV relativeFrom="paragraph">
            <wp:posOffset>-312420</wp:posOffset>
          </wp:positionV>
          <wp:extent cx="687705" cy="762000"/>
          <wp:effectExtent l="0" t="0" r="0" b="0"/>
          <wp:wrapSquare wrapText="bothSides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 preferRelativeResize="0"/>
                </pic:nvPicPr>
                <pic:blipFill>
                  <a:blip r:embed="rId1"/>
                  <a:srcRect l="91747" t="83381" r="1059" b="2446"/>
                  <a:stretch>
                    <a:fillRect/>
                  </a:stretch>
                </pic:blipFill>
                <pic:spPr>
                  <a:xfrm>
                    <a:off x="0" y="0"/>
                    <a:ext cx="687705" cy="762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-258445</wp:posOffset>
          </wp:positionV>
          <wp:extent cx="1569720" cy="601980"/>
          <wp:effectExtent l="0" t="0" r="0" b="7620"/>
          <wp:wrapSquare wrapText="bothSides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 preferRelativeResize="0"/>
                </pic:nvPicPr>
                <pic:blipFill>
                  <a:blip r:embed="rId1"/>
                  <a:srcRect r="84455" b="89391"/>
                  <a:stretch>
                    <a:fillRect/>
                  </a:stretch>
                </pic:blipFill>
                <pic:spPr>
                  <a:xfrm>
                    <a:off x="0" y="0"/>
                    <a:ext cx="1569720" cy="6019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</w:rPr>
      <w:t>Universidad de Santander</w:t>
    </w:r>
    <w:bookmarkStart w:id="1" w:name="_heading=h.30j0zll" w:colFirst="0" w:colLast="0"/>
    <w:bookmarkEnd w:id="1"/>
  </w:p>
  <w:p w14:paraId="1DA722C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bookmarkStart w:id="2" w:name="_heading=h.1fob9te" w:colFirst="0" w:colLast="0"/>
    <w:bookmarkEnd w:id="2"/>
    <w:r>
      <w:rPr>
        <w:color w:val="000000"/>
      </w:rPr>
      <w:t>Curso: Evaluación de Recurso Educativos Digitales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F1BF0"/>
    <w:multiLevelType w:val="multilevel"/>
    <w:tmpl w:val="155F1BF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1A"/>
    <w:rsid w:val="00062496"/>
    <w:rsid w:val="00131948"/>
    <w:rsid w:val="00275826"/>
    <w:rsid w:val="005623D0"/>
    <w:rsid w:val="006E771A"/>
    <w:rsid w:val="007948D7"/>
    <w:rsid w:val="00827F92"/>
    <w:rsid w:val="0087087B"/>
    <w:rsid w:val="00BE12E8"/>
    <w:rsid w:val="00DD7153"/>
    <w:rsid w:val="00E376EE"/>
    <w:rsid w:val="00E60824"/>
    <w:rsid w:val="3C15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s-CO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unhideWhenUsed/>
    <w:qFormat/>
    <w:uiPriority w:val="99"/>
    <w:rPr>
      <w:sz w:val="16"/>
      <w:szCs w:val="16"/>
    </w:rPr>
  </w:style>
  <w:style w:type="character" w:styleId="11">
    <w:name w:val="Hyperlink"/>
    <w:semiHidden/>
    <w:unhideWhenUsed/>
    <w:qFormat/>
    <w:uiPriority w:val="99"/>
    <w:rPr>
      <w:color w:val="0000FF"/>
      <w:u w:val="single"/>
    </w:rPr>
  </w:style>
  <w:style w:type="character" w:styleId="12">
    <w:name w:val="Strong"/>
    <w:qFormat/>
    <w:uiPriority w:val="22"/>
    <w:rPr>
      <w:b/>
      <w:bCs/>
    </w:rPr>
  </w:style>
  <w:style w:type="paragraph" w:styleId="13">
    <w:name w:val="annotation subject"/>
    <w:basedOn w:val="14"/>
    <w:next w:val="14"/>
    <w:link w:val="27"/>
    <w:semiHidden/>
    <w:unhideWhenUsed/>
    <w:qFormat/>
    <w:uiPriority w:val="99"/>
    <w:rPr>
      <w:b/>
      <w:bCs/>
    </w:rPr>
  </w:style>
  <w:style w:type="paragraph" w:styleId="14">
    <w:name w:val="annotation text"/>
    <w:basedOn w:val="1"/>
    <w:link w:val="2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5">
    <w:name w:val="Balloon Text"/>
    <w:basedOn w:val="1"/>
    <w:link w:val="2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6">
    <w:name w:val="header"/>
    <w:basedOn w:val="1"/>
    <w:link w:val="23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8">
    <w:name w:val="footer"/>
    <w:basedOn w:val="1"/>
    <w:link w:val="24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9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0">
    <w:name w:val="Title"/>
    <w:basedOn w:val="1"/>
    <w:next w:val="1"/>
    <w:link w:val="30"/>
    <w:qFormat/>
    <w:uiPriority w:val="10"/>
    <w:pPr>
      <w:widowControl w:val="0"/>
      <w:spacing w:after="0" w:line="480" w:lineRule="auto"/>
      <w:ind w:firstLine="720"/>
      <w:contextualSpacing/>
      <w:jc w:val="center"/>
    </w:pPr>
    <w:rPr>
      <w:rFonts w:ascii="Arial" w:hAnsi="Arial" w:eastAsiaTheme="majorEastAsia" w:cstheme="majorBidi"/>
      <w:b/>
      <w:spacing w:val="5"/>
      <w:kern w:val="28"/>
      <w:sz w:val="28"/>
      <w:szCs w:val="52"/>
    </w:rPr>
  </w:style>
  <w:style w:type="table" w:styleId="21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Encabezado Car"/>
    <w:basedOn w:val="8"/>
    <w:link w:val="16"/>
    <w:qFormat/>
    <w:uiPriority w:val="99"/>
  </w:style>
  <w:style w:type="character" w:customStyle="1" w:styleId="24">
    <w:name w:val="Pie de página Car"/>
    <w:basedOn w:val="8"/>
    <w:link w:val="18"/>
    <w:qFormat/>
    <w:uiPriority w:val="99"/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Texto comentario Car"/>
    <w:link w:val="14"/>
    <w:semiHidden/>
    <w:qFormat/>
    <w:uiPriority w:val="99"/>
    <w:rPr>
      <w:sz w:val="20"/>
      <w:szCs w:val="20"/>
    </w:rPr>
  </w:style>
  <w:style w:type="character" w:customStyle="1" w:styleId="27">
    <w:name w:val="Asunto del comentario Car"/>
    <w:link w:val="13"/>
    <w:semiHidden/>
    <w:qFormat/>
    <w:uiPriority w:val="99"/>
    <w:rPr>
      <w:b/>
      <w:bCs/>
      <w:sz w:val="20"/>
      <w:szCs w:val="20"/>
    </w:rPr>
  </w:style>
  <w:style w:type="character" w:customStyle="1" w:styleId="28">
    <w:name w:val="Texto de globo Car"/>
    <w:link w:val="15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29">
    <w:name w:val="TableGrid"/>
    <w:qFormat/>
    <w:uiPriority w:val="0"/>
    <w:rPr>
      <w:rFonts w:asciiTheme="minorHAnsi" w:hAnsiTheme="minorHAnsi" w:eastAsiaTheme="minorEastAsia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Título Car"/>
    <w:basedOn w:val="8"/>
    <w:link w:val="20"/>
    <w:qFormat/>
    <w:uiPriority w:val="10"/>
    <w:rPr>
      <w:rFonts w:ascii="Arial" w:hAnsi="Arial" w:eastAsiaTheme="majorEastAsia" w:cstheme="majorBidi"/>
      <w:b/>
      <w:spacing w:val="5"/>
      <w:kern w:val="28"/>
      <w:sz w:val="28"/>
      <w:szCs w:val="52"/>
      <w:lang w:val="es-CO" w:eastAsia="en-US"/>
    </w:rPr>
  </w:style>
  <w:style w:type="table" w:customStyle="1" w:styleId="31">
    <w:name w:val="_Style 29"/>
    <w:basedOn w:val="22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30"/>
    <w:basedOn w:val="22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31"/>
    <w:basedOn w:val="22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32"/>
    <w:basedOn w:val="22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33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36">
    <w:name w:val="_Style 34"/>
    <w:basedOn w:val="22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35"/>
    <w:basedOn w:val="22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od60J7n5L5/gUuBkP5eD96c+UQ==">AMUW2mXDRU+W5kigHMOb4yXm5LVd4VHaLm/5y4JZNOs3mHDPWN977wFH7ySJxDwlGatRYy6DuN267B57dabOfXcgFliGD7Fc5LyNY0wTYSr0vaSZdLW4TK/A4m2V/0u0S7R6KxbXhEO5dimERsnEDyTd7yS9NCFHfw==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4797</Characters>
  <Lines>39</Lines>
  <Paragraphs>11</Paragraphs>
  <TotalTime>0</TotalTime>
  <ScaleCrop>false</ScaleCrop>
  <LinksUpToDate>false</LinksUpToDate>
  <CharactersWithSpaces>5627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2025-09-10T04:10:00Z</dcterms:created>
  <dc:creator>WILFREDO SALINAS PEÑALOZA</dc:creator>
  <cp:lastModifiedBy>Katherine Pernett</cp:lastModifiedBy>
  <dcterms:modified xsi:type="dcterms:W3CDTF">2025-09-10T14:21:57Z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3082-12.2.0.22530</vt:lpwstr>
  </property>
  <property fmtid="{D5CDD505-2E9C-101B-9397-08002B2CF9AE}" pid="3" name="ICV">
    <vt:lpwstr>B6E0714B1F2C4FFFAF05CC1EF34510F1_12</vt:lpwstr>
  </property>
</Properties>
</file>