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795" w:type="dxa"/>
        <w:tblInd w:w="243" w:type="dxa"/>
        <w:tblBorders>
          <w:top w:val="single" w:color="2F5496" w:sz="4" w:space="0"/>
          <w:left w:val="single" w:color="2F5496" w:sz="4" w:space="0"/>
          <w:bottom w:val="single" w:color="2F5496" w:sz="4" w:space="0"/>
          <w:right w:val="single" w:color="2F5496" w:sz="4" w:space="0"/>
          <w:insideH w:val="single" w:color="2F5496" w:sz="4" w:space="0"/>
          <w:insideV w:val="single" w:color="2F5496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19"/>
        <w:gridCol w:w="7276"/>
      </w:tblGrid>
      <w:tr w14:paraId="616A2B1B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16A13D7A">
            <w:pPr>
              <w:spacing w:line="240" w:lineRule="auto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Nombre del recurso educativo digital:</w:t>
            </w:r>
          </w:p>
        </w:tc>
        <w:tc>
          <w:tcPr>
            <w:tcW w:w="7276" w:type="dxa"/>
            <w:shd w:val="clear" w:color="auto" w:fill="auto"/>
          </w:tcPr>
          <w:p w14:paraId="42C02C24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  <w:t xml:space="preserve">RED DESCARTES </w:t>
            </w:r>
          </w:p>
        </w:tc>
      </w:tr>
      <w:tr w14:paraId="1712DF69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41049655">
            <w:pPr>
              <w:spacing w:line="240" w:lineRule="auto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Grado de aplicación: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68080774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  <w:t xml:space="preserve">4 </w:t>
            </w:r>
          </w:p>
        </w:tc>
      </w:tr>
      <w:tr w14:paraId="6D0E589A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4A1172B2">
            <w:pPr>
              <w:spacing w:line="240" w:lineRule="auto"/>
              <w:jc w:val="both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Área de conocimiento:</w:t>
            </w:r>
          </w:p>
        </w:tc>
        <w:tc>
          <w:tcPr>
            <w:tcW w:w="7276" w:type="dxa"/>
            <w:shd w:val="clear" w:color="auto" w:fill="auto"/>
          </w:tcPr>
          <w:p w14:paraId="1A69EF4F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  <w:t xml:space="preserve">Ciencias Naturales </w:t>
            </w:r>
          </w:p>
        </w:tc>
      </w:tr>
      <w:tr w14:paraId="4F2AF8FB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5A6A00E8">
            <w:pPr>
              <w:spacing w:line="240" w:lineRule="auto"/>
              <w:jc w:val="both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Objetivos de aprendizaje:</w:t>
            </w:r>
          </w:p>
        </w:tc>
        <w:tc>
          <w:tcPr>
            <w:tcW w:w="7276" w:type="dxa"/>
            <w:shd w:val="clear" w:color="auto" w:fill="auto"/>
          </w:tcPr>
          <w:p w14:paraId="2FB1B2F4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spacing w:val="0"/>
                <w:sz w:val="24"/>
                <w:szCs w:val="24"/>
              </w:rPr>
              <w:t>Identificar y comprender los elementos que componen un ecosistema, así como las interacciones entre los seres vivos y el entorno, valorando la importancia de conservarlos para el bienestar de todos los seres vivos</w:t>
            </w:r>
          </w:p>
        </w:tc>
      </w:tr>
      <w:tr w14:paraId="74FEBF96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3E9E93D2">
            <w:pPr>
              <w:spacing w:line="240" w:lineRule="auto"/>
              <w:jc w:val="both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Nombre del repositorio:</w:t>
            </w:r>
          </w:p>
        </w:tc>
        <w:tc>
          <w:tcPr>
            <w:tcW w:w="7276" w:type="dxa"/>
            <w:shd w:val="clear" w:color="auto" w:fill="auto"/>
          </w:tcPr>
          <w:p w14:paraId="6499A293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  <w:t xml:space="preserve">Ecosistemas </w:t>
            </w:r>
          </w:p>
        </w:tc>
      </w:tr>
      <w:tr w14:paraId="1CD37FA6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6C08C3B1">
            <w:pPr>
              <w:spacing w:line="240" w:lineRule="auto"/>
              <w:jc w:val="both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URL del recurso educativo digital:</w:t>
            </w:r>
          </w:p>
        </w:tc>
        <w:tc>
          <w:tcPr>
            <w:tcW w:w="7276" w:type="dxa"/>
            <w:shd w:val="clear" w:color="auto" w:fill="auto"/>
          </w:tcPr>
          <w:p w14:paraId="27485437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eastAsia="Arial" w:cs="Arial"/>
                <w:sz w:val="24"/>
                <w:szCs w:val="24"/>
              </w:rPr>
              <w:instrText xml:space="preserve"> HYPERLINK "https://proyectodescartes.org/descartescms/otras-areas/ciencias/item/4587-ecosistemas" </w:instrText>
            </w:r>
            <w:r>
              <w:rPr>
                <w:rFonts w:hint="default" w:ascii="Arial" w:hAnsi="Arial" w:eastAsia="Arial" w:cs="Arial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Arial" w:hAnsi="Arial" w:eastAsia="Arial" w:cs="Arial"/>
                <w:sz w:val="24"/>
                <w:szCs w:val="24"/>
              </w:rPr>
              <w:t>https://proyectodescartes.org/descartescms/otras-areas/ciencias/item/4587-ecosistemas</w:t>
            </w:r>
            <w:r>
              <w:rPr>
                <w:rFonts w:hint="default" w:ascii="Arial" w:hAnsi="Arial" w:eastAsia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084E9904">
      <w:pPr>
        <w:pStyle w:val="5"/>
        <w:spacing w:before="52"/>
      </w:pPr>
    </w:p>
    <w:tbl>
      <w:tblPr>
        <w:tblStyle w:val="3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8"/>
        <w:gridCol w:w="585"/>
        <w:gridCol w:w="495"/>
        <w:gridCol w:w="541"/>
        <w:gridCol w:w="630"/>
      </w:tblGrid>
      <w:tr w14:paraId="08711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09" w:type="dxa"/>
            <w:gridSpan w:val="5"/>
          </w:tcPr>
          <w:p w14:paraId="794B86DE">
            <w:pPr>
              <w:pStyle w:val="9"/>
              <w:spacing w:before="240"/>
              <w:ind w:right="1"/>
              <w:jc w:val="center"/>
              <w:rPr>
                <w:rFonts w:hint="default"/>
                <w:b/>
                <w:sz w:val="22"/>
                <w:lang w:val="es-ES"/>
              </w:rPr>
            </w:pPr>
            <w:r>
              <w:rPr>
                <w:b/>
                <w:sz w:val="22"/>
              </w:rPr>
              <w:t>CONEXIONES: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Rúbrica</w:t>
            </w:r>
            <w:r>
              <w:rPr>
                <w:rFonts w:hint="default"/>
                <w:b/>
                <w:sz w:val="22"/>
                <w:lang w:val="es-ES"/>
              </w:rPr>
              <w:t xml:space="preserve"> </w:t>
            </w:r>
            <w:r>
              <w:rPr>
                <w:rFonts w:hint="default"/>
                <w:b/>
                <w:spacing w:val="-2"/>
                <w:sz w:val="22"/>
                <w:lang w:val="es-ES"/>
              </w:rPr>
              <w:t>REEVES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evaluar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Recursos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Educativos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Digitales*</w:t>
            </w:r>
            <w:r>
              <w:rPr>
                <w:rFonts w:hint="default"/>
                <w:b/>
                <w:spacing w:val="-2"/>
                <w:sz w:val="22"/>
                <w:lang w:val="es-ES"/>
              </w:rPr>
              <w:t xml:space="preserve"> </w:t>
            </w:r>
          </w:p>
        </w:tc>
      </w:tr>
      <w:tr w14:paraId="3553A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69B048A1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pacing w:val="-2"/>
                <w:sz w:val="22"/>
              </w:rPr>
              <w:t>CRITERIO</w:t>
            </w:r>
          </w:p>
        </w:tc>
        <w:tc>
          <w:tcPr>
            <w:tcW w:w="585" w:type="dxa"/>
          </w:tcPr>
          <w:p w14:paraId="00AFA3D2">
            <w:pPr>
              <w:pStyle w:val="9"/>
              <w:spacing w:before="240"/>
              <w:ind w:left="3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5" w:type="dxa"/>
          </w:tcPr>
          <w:p w14:paraId="61E408E3">
            <w:pPr>
              <w:pStyle w:val="9"/>
              <w:spacing w:before="240"/>
              <w:ind w:left="25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41" w:type="dxa"/>
          </w:tcPr>
          <w:p w14:paraId="07DB7891">
            <w:pPr>
              <w:pStyle w:val="9"/>
              <w:spacing w:before="240"/>
              <w:ind w:left="25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30" w:type="dxa"/>
          </w:tcPr>
          <w:p w14:paraId="12D30359">
            <w:pPr>
              <w:pStyle w:val="9"/>
              <w:spacing w:before="240"/>
              <w:ind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 w14:paraId="317B9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09" w:type="dxa"/>
            <w:gridSpan w:val="5"/>
          </w:tcPr>
          <w:p w14:paraId="2A4DA969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Objetivo(s)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Meta(s)</w:t>
            </w:r>
          </w:p>
        </w:tc>
      </w:tr>
      <w:tr w14:paraId="553B4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54981CE0">
            <w:pPr>
              <w:pStyle w:val="9"/>
              <w:spacing w:before="240"/>
              <w:ind w:left="250"/>
              <w:rPr>
                <w:sz w:val="22"/>
              </w:rPr>
            </w:pPr>
            <w:bookmarkStart w:id="0" w:name="_GoBack" w:colFirst="3" w:colLast="3"/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recurso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identifica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objetivo(s)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educativo(s)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claro(s).</w:t>
            </w:r>
          </w:p>
        </w:tc>
        <w:tc>
          <w:tcPr>
            <w:tcW w:w="585" w:type="dxa"/>
          </w:tcPr>
          <w:p w14:paraId="168C2B4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FED283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6C71B5AE">
            <w:pPr>
              <w:pStyle w:val="9"/>
              <w:jc w:val="center"/>
              <w:rPr>
                <w:rFonts w:hint="default" w:ascii="Times New Roman"/>
                <w:b/>
                <w:bCs/>
                <w:sz w:val="20"/>
                <w:lang w:val="es-ES"/>
              </w:rPr>
            </w:pPr>
            <w:r>
              <w:rPr>
                <w:rFonts w:hint="default" w:ascii="Times New Roman"/>
                <w:b/>
                <w:bCs/>
                <w:sz w:val="20"/>
                <w:lang w:val="es-ES"/>
              </w:rPr>
              <w:t>X</w:t>
            </w:r>
          </w:p>
        </w:tc>
        <w:tc>
          <w:tcPr>
            <w:tcW w:w="630" w:type="dxa"/>
          </w:tcPr>
          <w:p w14:paraId="4E1F6FE8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268BA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34C0F5AE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objetivos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contenido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entienden</w:t>
            </w:r>
            <w:r>
              <w:rPr>
                <w:spacing w:val="-2"/>
                <w:sz w:val="22"/>
              </w:rPr>
              <w:t xml:space="preserve"> fácilmente.</w:t>
            </w:r>
          </w:p>
        </w:tc>
        <w:tc>
          <w:tcPr>
            <w:tcW w:w="585" w:type="dxa"/>
          </w:tcPr>
          <w:p w14:paraId="695E0CB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EE7086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0C5A3155">
            <w:pPr>
              <w:pStyle w:val="9"/>
              <w:jc w:val="center"/>
              <w:rPr>
                <w:rFonts w:hint="default" w:ascii="Times New Roman"/>
                <w:b/>
                <w:bCs/>
                <w:sz w:val="20"/>
                <w:lang w:val="es-ES"/>
              </w:rPr>
            </w:pPr>
            <w:r>
              <w:rPr>
                <w:rFonts w:hint="default" w:ascii="Times New Roman"/>
                <w:b/>
                <w:bCs/>
                <w:sz w:val="20"/>
                <w:lang w:val="es-ES"/>
              </w:rPr>
              <w:t>X</w:t>
            </w:r>
          </w:p>
        </w:tc>
        <w:tc>
          <w:tcPr>
            <w:tcW w:w="630" w:type="dxa"/>
          </w:tcPr>
          <w:p w14:paraId="44B0A5CF">
            <w:pPr>
              <w:pStyle w:val="9"/>
              <w:rPr>
                <w:rFonts w:ascii="Times New Roman"/>
                <w:sz w:val="20"/>
              </w:rPr>
            </w:pPr>
          </w:p>
        </w:tc>
      </w:tr>
      <w:bookmarkEnd w:id="0"/>
      <w:tr w14:paraId="1B379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09" w:type="dxa"/>
            <w:gridSpan w:val="5"/>
          </w:tcPr>
          <w:p w14:paraId="254A485E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técnico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(propiedad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intelectual)</w:t>
            </w:r>
          </w:p>
        </w:tc>
      </w:tr>
      <w:tr w14:paraId="569B1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5183A9D1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concuerda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leyes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derechos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autor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(Licencia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Abierta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 Creative Commons) y se cita o reconoce correctamente.</w:t>
            </w:r>
          </w:p>
        </w:tc>
        <w:tc>
          <w:tcPr>
            <w:tcW w:w="585" w:type="dxa"/>
          </w:tcPr>
          <w:p w14:paraId="5AA9A1D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635713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5DD7FD9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55873A1">
            <w:pPr>
              <w:pStyle w:val="9"/>
              <w:jc w:val="center"/>
              <w:rPr>
                <w:rFonts w:hint="default" w:ascii="Times New Roman"/>
                <w:b/>
                <w:bCs/>
                <w:sz w:val="20"/>
                <w:lang w:val="es-ES"/>
              </w:rPr>
            </w:pPr>
            <w:r>
              <w:rPr>
                <w:rFonts w:hint="default" w:ascii="Times New Roman"/>
                <w:b/>
                <w:bCs/>
                <w:sz w:val="20"/>
                <w:lang w:val="es-ES"/>
              </w:rPr>
              <w:t>X</w:t>
            </w:r>
          </w:p>
        </w:tc>
      </w:tr>
      <w:tr w14:paraId="48C4B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558" w:type="dxa"/>
          </w:tcPr>
          <w:p w14:paraId="0B491BE0">
            <w:pPr>
              <w:pStyle w:val="9"/>
              <w:spacing w:before="236"/>
              <w:ind w:left="250" w:right="19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puede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reutilizar,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revisar,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remezclar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compartir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fácilmente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otros materiales para satisfacer las necesidades particulares de enseñanza y aprendizaje del curso.</w:t>
            </w:r>
          </w:p>
        </w:tc>
        <w:tc>
          <w:tcPr>
            <w:tcW w:w="585" w:type="dxa"/>
          </w:tcPr>
          <w:p w14:paraId="4EE3E1B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6CB5D8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5DAD86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8F887A4">
            <w:pPr>
              <w:pStyle w:val="9"/>
              <w:jc w:val="center"/>
              <w:rPr>
                <w:rFonts w:hint="default" w:ascii="Times New Roman"/>
                <w:b/>
                <w:bCs/>
                <w:sz w:val="20"/>
                <w:lang w:val="es-ES"/>
              </w:rPr>
            </w:pPr>
            <w:r>
              <w:rPr>
                <w:rFonts w:hint="default" w:ascii="Times New Roman"/>
                <w:b/>
                <w:bCs/>
                <w:sz w:val="20"/>
                <w:lang w:val="es-ES"/>
              </w:rPr>
              <w:t>X</w:t>
            </w:r>
          </w:p>
        </w:tc>
      </w:tr>
      <w:tr w14:paraId="7037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558" w:type="dxa"/>
          </w:tcPr>
          <w:p w14:paraId="46ACB1FD">
            <w:pPr>
              <w:pStyle w:val="9"/>
              <w:spacing w:before="235"/>
              <w:ind w:left="250"/>
              <w:rPr>
                <w:sz w:val="22"/>
              </w:rPr>
            </w:pPr>
            <w:r>
              <w:rPr>
                <w:sz w:val="22"/>
              </w:rPr>
              <w:t>Los componentes de la interfaz del usuario (botones, menús, íconos, barras de desplazamiento,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etc.)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están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organizados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manera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consistente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permiten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los estudiantes navegar fácilmente por el sitio.</w:t>
            </w:r>
          </w:p>
        </w:tc>
        <w:tc>
          <w:tcPr>
            <w:tcW w:w="585" w:type="dxa"/>
          </w:tcPr>
          <w:p w14:paraId="19F370B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F4B524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EC26B4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FFF9D00">
            <w:pPr>
              <w:pStyle w:val="9"/>
              <w:jc w:val="center"/>
              <w:rPr>
                <w:rFonts w:hint="default" w:ascii="Times New Roman"/>
                <w:b/>
                <w:bCs/>
                <w:sz w:val="20"/>
                <w:lang w:val="es-ES"/>
              </w:rPr>
            </w:pPr>
            <w:r>
              <w:rPr>
                <w:rFonts w:hint="default" w:ascii="Times New Roman"/>
                <w:b/>
                <w:bCs/>
                <w:sz w:val="20"/>
                <w:lang w:val="es-ES"/>
              </w:rPr>
              <w:t>X</w:t>
            </w:r>
          </w:p>
        </w:tc>
      </w:tr>
      <w:tr w14:paraId="037E8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761B36F4">
            <w:pPr>
              <w:pStyle w:val="9"/>
              <w:spacing w:before="235"/>
              <w:ind w:left="250" w:right="19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diseño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pantalla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sistemas 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navegación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son atractivos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acuerdo con el público objetivo.</w:t>
            </w:r>
          </w:p>
        </w:tc>
        <w:tc>
          <w:tcPr>
            <w:tcW w:w="585" w:type="dxa"/>
          </w:tcPr>
          <w:p w14:paraId="6C4C6D7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38ADF0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7C6EE4A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9046AB2">
            <w:pPr>
              <w:pStyle w:val="9"/>
              <w:jc w:val="center"/>
              <w:rPr>
                <w:rFonts w:hint="default" w:ascii="Times New Roman"/>
                <w:b/>
                <w:bCs/>
                <w:sz w:val="20"/>
                <w:lang w:val="es-ES"/>
              </w:rPr>
            </w:pPr>
            <w:r>
              <w:rPr>
                <w:rFonts w:hint="default" w:ascii="Times New Roman"/>
                <w:b/>
                <w:bCs/>
                <w:sz w:val="20"/>
                <w:lang w:val="es-ES"/>
              </w:rPr>
              <w:t>X</w:t>
            </w:r>
          </w:p>
        </w:tc>
      </w:tr>
      <w:tr w14:paraId="3B44E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09" w:type="dxa"/>
            <w:gridSpan w:val="5"/>
          </w:tcPr>
          <w:p w14:paraId="5F5132CD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pacing w:val="-2"/>
                <w:sz w:val="22"/>
              </w:rPr>
              <w:t>Contenido</w:t>
            </w:r>
          </w:p>
        </w:tc>
      </w:tr>
      <w:tr w14:paraId="1B4A3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14864C5A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El contenido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correcto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y </w:t>
            </w:r>
            <w:r>
              <w:rPr>
                <w:spacing w:val="-2"/>
                <w:sz w:val="22"/>
              </w:rPr>
              <w:t>actualizado.</w:t>
            </w:r>
          </w:p>
        </w:tc>
        <w:tc>
          <w:tcPr>
            <w:tcW w:w="585" w:type="dxa"/>
          </w:tcPr>
          <w:p w14:paraId="4AC4FE4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7914DC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C9E7B6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BA8A7C0">
            <w:pPr>
              <w:pStyle w:val="9"/>
              <w:jc w:val="center"/>
              <w:rPr>
                <w:rFonts w:hint="default" w:ascii="Times New Roman"/>
                <w:b/>
                <w:bCs/>
                <w:sz w:val="20"/>
                <w:lang w:val="es-ES"/>
              </w:rPr>
            </w:pPr>
            <w:r>
              <w:rPr>
                <w:rFonts w:hint="default" w:ascii="Times New Roman"/>
                <w:b/>
                <w:bCs/>
                <w:sz w:val="20"/>
                <w:lang w:val="es-ES"/>
              </w:rPr>
              <w:t>X</w:t>
            </w:r>
          </w:p>
        </w:tc>
      </w:tr>
      <w:tr w14:paraId="44003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558" w:type="dxa"/>
          </w:tcPr>
          <w:p w14:paraId="46DE405C">
            <w:pPr>
              <w:pStyle w:val="9"/>
              <w:spacing w:before="215" w:line="270" w:lineRule="atLeast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contenido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incluye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conceptos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significativos,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modelos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principios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similares,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 habilidades apropiadas para la disciplina y permite una comprensión profunda</w:t>
            </w:r>
          </w:p>
        </w:tc>
        <w:tc>
          <w:tcPr>
            <w:tcW w:w="585" w:type="dxa"/>
          </w:tcPr>
          <w:p w14:paraId="5E007C2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844319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125B45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B93237A">
            <w:pPr>
              <w:pStyle w:val="9"/>
              <w:jc w:val="center"/>
              <w:rPr>
                <w:rFonts w:hint="default" w:ascii="Times New Roman"/>
                <w:b/>
                <w:bCs/>
                <w:sz w:val="20"/>
                <w:lang w:val="es-ES"/>
              </w:rPr>
            </w:pPr>
            <w:r>
              <w:rPr>
                <w:rFonts w:hint="default" w:ascii="Times New Roman"/>
                <w:b/>
                <w:bCs/>
                <w:sz w:val="20"/>
                <w:lang w:val="es-ES"/>
              </w:rPr>
              <w:t>X</w:t>
            </w:r>
          </w:p>
        </w:tc>
      </w:tr>
      <w:tr w14:paraId="2CF41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558" w:type="dxa"/>
          </w:tcPr>
          <w:p w14:paraId="6052F426">
            <w:pPr>
              <w:pStyle w:val="9"/>
              <w:spacing w:before="215" w:line="270" w:lineRule="atLeast"/>
              <w:ind w:left="250"/>
              <w:rPr>
                <w:rFonts w:hint="default"/>
                <w:sz w:val="22"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Puntuación final: </w:t>
            </w:r>
            <w:r>
              <w:rPr>
                <w:rFonts w:hint="default" w:ascii="Arial" w:hAnsi="Arial" w:cs="Arial"/>
                <w:b/>
                <w:lang w:val="es-ES"/>
              </w:rPr>
              <w:t>4.0</w:t>
            </w:r>
          </w:p>
        </w:tc>
        <w:tc>
          <w:tcPr>
            <w:tcW w:w="585" w:type="dxa"/>
          </w:tcPr>
          <w:p w14:paraId="29CBF2A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1B982F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F6BBE3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2028153">
            <w:pPr>
              <w:pStyle w:val="9"/>
              <w:rPr>
                <w:rFonts w:hint="default" w:ascii="Times New Roman"/>
                <w:sz w:val="20"/>
                <w:lang w:val="es-ES"/>
              </w:rPr>
            </w:pPr>
          </w:p>
        </w:tc>
      </w:tr>
    </w:tbl>
    <w:p w14:paraId="4E96CE91">
      <w:pPr>
        <w:pStyle w:val="9"/>
        <w:spacing w:after="0"/>
        <w:rPr>
          <w:rFonts w:ascii="Times New Roman"/>
          <w:sz w:val="20"/>
        </w:rPr>
      </w:pPr>
    </w:p>
    <w:tbl>
      <w:tblPr>
        <w:tblStyle w:val="12"/>
        <w:tblW w:w="9810" w:type="dxa"/>
        <w:tblInd w:w="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445"/>
        <w:gridCol w:w="7365"/>
      </w:tblGrid>
      <w:tr w14:paraId="52CB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45" w:type="dxa"/>
            <w:shd w:val="clear" w:color="auto" w:fill="auto"/>
            <w:vAlign w:val="center"/>
          </w:tcPr>
          <w:p w14:paraId="469BDEF9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Elaborado por:</w:t>
            </w:r>
          </w:p>
        </w:tc>
        <w:tc>
          <w:tcPr>
            <w:tcW w:w="7365" w:type="dxa"/>
            <w:shd w:val="clear" w:color="auto" w:fill="auto"/>
          </w:tcPr>
          <w:p w14:paraId="216902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 del(os) estudiante(s)</w:t>
            </w:r>
          </w:p>
          <w:p w14:paraId="215FAA6E">
            <w:pPr>
              <w:spacing w:after="0" w:line="240" w:lineRule="auto"/>
              <w:jc w:val="right"/>
              <w:rPr>
                <w:rFonts w:hint="default" w:ascii="Arial" w:hAnsi="Arial"/>
                <w:color w:val="000000"/>
              </w:rPr>
            </w:pPr>
            <w:r>
              <w:rPr>
                <w:rFonts w:hint="default" w:ascii="Arial" w:hAnsi="Arial"/>
                <w:color w:val="000000"/>
              </w:rPr>
              <w:t>Katherine Lineth Pernett Ruiz</w:t>
            </w:r>
          </w:p>
          <w:p w14:paraId="36516AF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/>
                <w:color w:val="000000"/>
              </w:rPr>
              <w:t xml:space="preserve">María Patricia Rodríguez Ballestas  </w:t>
            </w:r>
          </w:p>
        </w:tc>
      </w:tr>
      <w:tr w14:paraId="7E615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445" w:type="dxa"/>
            <w:shd w:val="clear" w:color="auto" w:fill="auto"/>
            <w:vAlign w:val="center"/>
          </w:tcPr>
          <w:p w14:paraId="40C818A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Revisado por:</w:t>
            </w:r>
          </w:p>
        </w:tc>
        <w:tc>
          <w:tcPr>
            <w:tcW w:w="7365" w:type="dxa"/>
            <w:shd w:val="clear" w:color="auto" w:fill="auto"/>
          </w:tcPr>
          <w:p w14:paraId="1F6DFA14">
            <w:pPr>
              <w:spacing w:after="0" w:line="240" w:lineRule="auto"/>
              <w:jc w:val="both"/>
              <w:rPr>
                <w:rFonts w:hint="default"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color w:val="000000"/>
              </w:rPr>
              <w:t>Nombre del profesor</w:t>
            </w:r>
            <w:r>
              <w:rPr>
                <w:rFonts w:hint="default" w:ascii="Arial" w:hAnsi="Arial" w:cs="Arial"/>
                <w:color w:val="000000"/>
                <w:lang w:val="es-ES"/>
              </w:rPr>
              <w:t xml:space="preserve">: </w:t>
            </w:r>
          </w:p>
          <w:p w14:paraId="3EFC0ABA">
            <w:pPr>
              <w:spacing w:after="0" w:line="240" w:lineRule="auto"/>
              <w:jc w:val="right"/>
              <w:rPr>
                <w:rFonts w:hint="default" w:ascii="Arial" w:hAnsi="Arial" w:cs="Arial"/>
                <w:color w:val="000000"/>
                <w:lang w:val="es-ES"/>
              </w:rPr>
            </w:pPr>
            <w:r>
              <w:rPr>
                <w:rFonts w:hint="default" w:ascii="Arial" w:hAnsi="Arial" w:cs="Arial"/>
                <w:color w:val="000000"/>
                <w:lang w:val="es-ES"/>
              </w:rPr>
              <w:t xml:space="preserve">Giovanni López Molina </w:t>
            </w:r>
          </w:p>
        </w:tc>
      </w:tr>
    </w:tbl>
    <w:p w14:paraId="6D1DABE2">
      <w:pPr>
        <w:pStyle w:val="9"/>
        <w:spacing w:after="0"/>
        <w:rPr>
          <w:rFonts w:ascii="Times New Roman"/>
          <w:sz w:val="20"/>
        </w:rPr>
      </w:pPr>
    </w:p>
    <w:p w14:paraId="37E76966">
      <w:pPr>
        <w:pStyle w:val="9"/>
        <w:spacing w:after="0"/>
        <w:rPr>
          <w:rFonts w:ascii="Times New Roman"/>
          <w:sz w:val="20"/>
        </w:rPr>
      </w:pPr>
    </w:p>
    <w:p w14:paraId="171CD2DD">
      <w:pPr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</w:rPr>
        <w:t>Conclusiones de la evaluación:</w:t>
      </w:r>
    </w:p>
    <w:p w14:paraId="6FE657E4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</w:p>
    <w:p w14:paraId="425CFB32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</w:p>
    <w:p w14:paraId="14E58C46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  <w:r>
        <w:rPr>
          <w:rFonts w:hint="default" w:ascii="Arial" w:hAnsi="Arial" w:cs="Arial"/>
          <w:sz w:val="22"/>
          <w:szCs w:val="28"/>
        </w:rPr>
        <w:t xml:space="preserve"> </w:t>
      </w:r>
      <w:r>
        <w:rPr>
          <w:rFonts w:hint="default" w:ascii="Arial" w:hAnsi="Arial" w:cs="Arial"/>
          <w:sz w:val="22"/>
          <w:szCs w:val="28"/>
          <w:lang w:val="es-ES"/>
        </w:rPr>
        <w:t>E</w:t>
      </w:r>
      <w:r>
        <w:rPr>
          <w:rFonts w:hint="default" w:ascii="Arial" w:hAnsi="Arial" w:cs="Arial"/>
          <w:sz w:val="22"/>
          <w:szCs w:val="28"/>
        </w:rPr>
        <w:t>l modelo REEVES es valioso por su énfasis en aspectos emocionales y pedagógicos profundos, pero demanda un uso cuidadoso y formación adecuada para evitar limitaciones en la evaluación de la diversidad y singularidad educativa de los RED</w:t>
      </w:r>
    </w:p>
    <w:p w14:paraId="2A39C1B2">
      <w:pPr>
        <w:pStyle w:val="9"/>
        <w:spacing w:after="0"/>
        <w:rPr>
          <w:rFonts w:ascii="Times New Roman"/>
          <w:sz w:val="20"/>
        </w:rPr>
      </w:pPr>
    </w:p>
    <w:p w14:paraId="6258815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Ventajas de la aplicación del modelo de evaluación:</w:t>
      </w:r>
    </w:p>
    <w:p w14:paraId="3CD4FE02">
      <w:pPr>
        <w:pStyle w:val="9"/>
        <w:spacing w:after="0"/>
        <w:rPr>
          <w:rFonts w:ascii="Times New Roman"/>
          <w:sz w:val="20"/>
        </w:rPr>
      </w:pPr>
    </w:p>
    <w:p w14:paraId="14CCDF14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</w:p>
    <w:p w14:paraId="21011480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  <w:r>
        <w:rPr>
          <w:rFonts w:hint="default" w:ascii="Arial" w:hAnsi="Arial" w:cs="Arial"/>
          <w:sz w:val="22"/>
          <w:szCs w:val="28"/>
        </w:rPr>
        <w:t>Centra la atención en el impacto que los estados afectivos y emocionales tienen en los procesos de enseñanza-aprendizaje, lo cual enriquece la evaluación pedagógica.</w:t>
      </w:r>
    </w:p>
    <w:p w14:paraId="5CBA0B2B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</w:p>
    <w:p w14:paraId="6270CE0A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  <w:r>
        <w:rPr>
          <w:rFonts w:hint="default" w:ascii="Arial" w:hAnsi="Arial" w:cs="Arial"/>
          <w:sz w:val="22"/>
          <w:szCs w:val="28"/>
        </w:rPr>
        <w:t>Simplifica el proceso de evaluación al estructurar criterios claros y específicos, facilitando una experiencia de evaluación gratificante para evaluadores y usuarios.</w:t>
      </w:r>
    </w:p>
    <w:p w14:paraId="495D01BE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</w:p>
    <w:p w14:paraId="33802B05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  <w:r>
        <w:rPr>
          <w:rFonts w:hint="default" w:ascii="Arial" w:hAnsi="Arial" w:cs="Arial"/>
          <w:sz w:val="22"/>
          <w:szCs w:val="28"/>
        </w:rPr>
        <w:t>Evalúa tanto aspectos pedagógicos profundos como implementación tecnológica, cubriendo un amplio espectro de calidad educativa.</w:t>
      </w:r>
    </w:p>
    <w:p w14:paraId="4D16B3D2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</w:p>
    <w:p w14:paraId="5B1C8D8D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  <w:r>
        <w:rPr>
          <w:rFonts w:hint="default" w:ascii="Arial" w:hAnsi="Arial" w:cs="Arial"/>
          <w:sz w:val="22"/>
          <w:szCs w:val="28"/>
        </w:rPr>
        <w:t>Considera dimensiones teóricas, filosóficas y psicológicas, lo que aporta un enfoque integral y contextualizado al RED.</w:t>
      </w:r>
    </w:p>
    <w:p w14:paraId="1E180D91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</w:p>
    <w:p w14:paraId="2B372D35">
      <w:pPr>
        <w:pStyle w:val="9"/>
        <w:spacing w:after="0"/>
        <w:jc w:val="both"/>
        <w:rPr>
          <w:rFonts w:ascii="Times New Roman"/>
          <w:sz w:val="20"/>
        </w:rPr>
      </w:pPr>
      <w:r>
        <w:rPr>
          <w:rFonts w:hint="default" w:ascii="Arial" w:hAnsi="Arial" w:cs="Arial"/>
          <w:sz w:val="22"/>
          <w:szCs w:val="28"/>
        </w:rPr>
        <w:t>Promueve una evaluación reflexiva sobre la motivación, flexibilidad y adaptación a diferencias individuales en el aprendizaje</w:t>
      </w:r>
      <w:r>
        <w:rPr>
          <w:rFonts w:hint="default" w:ascii="Times New Roman"/>
          <w:sz w:val="20"/>
        </w:rPr>
        <w:t>.</w:t>
      </w:r>
    </w:p>
    <w:p w14:paraId="73FA911A">
      <w:pPr>
        <w:pStyle w:val="9"/>
        <w:spacing w:after="0"/>
        <w:rPr>
          <w:rFonts w:ascii="Times New Roman"/>
          <w:sz w:val="20"/>
        </w:rPr>
      </w:pPr>
    </w:p>
    <w:p w14:paraId="18F8622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Desventajas de la aplicación del modelo de evaluación:</w:t>
      </w:r>
    </w:p>
    <w:p w14:paraId="5064C4C5">
      <w:pPr>
        <w:spacing w:after="0" w:line="240" w:lineRule="auto"/>
        <w:jc w:val="both"/>
        <w:rPr>
          <w:rFonts w:hint="default" w:ascii="Arial" w:hAnsi="Arial"/>
          <w:color w:val="666666"/>
        </w:rPr>
      </w:pPr>
    </w:p>
    <w:p w14:paraId="7ADE3490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  <w:r>
        <w:rPr>
          <w:rFonts w:hint="default" w:ascii="Arial" w:hAnsi="Arial" w:cs="Arial"/>
          <w:sz w:val="22"/>
          <w:szCs w:val="28"/>
        </w:rPr>
        <w:t>Basado en evaluaciones estandarizadas que pueden no captar adecuadamente las diferencias y particularidades individuales de los estudiantes.</w:t>
      </w:r>
    </w:p>
    <w:p w14:paraId="4828CBFC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</w:p>
    <w:p w14:paraId="5BE6461A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  <w:r>
        <w:rPr>
          <w:rFonts w:hint="default" w:ascii="Arial" w:hAnsi="Arial" w:cs="Arial"/>
          <w:sz w:val="22"/>
          <w:szCs w:val="28"/>
        </w:rPr>
        <w:t>Puede no reflejar completamente el desarrollo integral de habilidades y talentos diversos, debido a su estructura rígida.</w:t>
      </w:r>
    </w:p>
    <w:p w14:paraId="25F49614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</w:p>
    <w:p w14:paraId="315FE980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  <w:r>
        <w:rPr>
          <w:rFonts w:hint="default" w:ascii="Arial" w:hAnsi="Arial" w:cs="Arial"/>
          <w:sz w:val="22"/>
          <w:szCs w:val="28"/>
        </w:rPr>
        <w:t>La complejidad del modelo puede requerir formación específica para aplicarlo correctamente y entender sus múltiples dimensiones.</w:t>
      </w:r>
    </w:p>
    <w:p w14:paraId="0BB84502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</w:pPr>
    </w:p>
    <w:p w14:paraId="1507774C">
      <w:pPr>
        <w:pStyle w:val="9"/>
        <w:spacing w:after="0"/>
        <w:jc w:val="both"/>
        <w:rPr>
          <w:rFonts w:hint="default" w:ascii="Arial" w:hAnsi="Arial" w:cs="Arial"/>
          <w:sz w:val="22"/>
          <w:szCs w:val="28"/>
        </w:rPr>
        <w:sectPr>
          <w:headerReference r:id="rId5" w:type="default"/>
          <w:type w:val="continuous"/>
          <w:pgSz w:w="12240" w:h="15840"/>
          <w:pgMar w:top="1880" w:right="1080" w:bottom="280" w:left="1080" w:header="761" w:footer="0" w:gutter="0"/>
          <w:pgNumType w:start="1"/>
          <w:cols w:space="720" w:num="1"/>
        </w:sectPr>
      </w:pPr>
      <w:r>
        <w:rPr>
          <w:rFonts w:hint="default" w:ascii="Arial" w:hAnsi="Arial" w:cs="Arial"/>
          <w:sz w:val="22"/>
          <w:szCs w:val="28"/>
        </w:rPr>
        <w:t>Al ser tan completo, su aplicación puede ser más lenta y demandar mayor tiempo y recursos comparado con modelos más simples.</w:t>
      </w:r>
    </w:p>
    <w:p w14:paraId="46DD7819">
      <w:pPr>
        <w:pStyle w:val="5"/>
        <w:spacing w:before="6"/>
        <w:rPr>
          <w:sz w:val="13"/>
        </w:rPr>
      </w:pPr>
    </w:p>
    <w:tbl>
      <w:tblPr>
        <w:tblStyle w:val="3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8"/>
        <w:gridCol w:w="585"/>
        <w:gridCol w:w="495"/>
        <w:gridCol w:w="541"/>
        <w:gridCol w:w="630"/>
      </w:tblGrid>
      <w:tr w14:paraId="73EF3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558" w:type="dxa"/>
          </w:tcPr>
          <w:p w14:paraId="0A8D2FB6">
            <w:pPr>
              <w:pStyle w:val="9"/>
              <w:ind w:left="250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concordancia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grupo</w:t>
            </w:r>
            <w:r>
              <w:rPr>
                <w:spacing w:val="-2"/>
                <w:sz w:val="22"/>
              </w:rPr>
              <w:t xml:space="preserve"> objetivo.</w:t>
            </w:r>
          </w:p>
        </w:tc>
        <w:tc>
          <w:tcPr>
            <w:tcW w:w="585" w:type="dxa"/>
          </w:tcPr>
          <w:p w14:paraId="0136A5F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6157D3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06803D1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659FA4B1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F60D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1E02D5B9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contenido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apropiado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conocimientos,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habilidades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destrezas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los </w:t>
            </w:r>
            <w:r>
              <w:rPr>
                <w:spacing w:val="-2"/>
                <w:sz w:val="22"/>
              </w:rPr>
              <w:t>alumnos.</w:t>
            </w:r>
          </w:p>
        </w:tc>
        <w:tc>
          <w:tcPr>
            <w:tcW w:w="585" w:type="dxa"/>
          </w:tcPr>
          <w:p w14:paraId="1689EE9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16E59E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70A44D3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6A23EEE0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86AA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57769EC0">
            <w:pPr>
              <w:pStyle w:val="9"/>
              <w:spacing w:before="236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contenido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culturalmente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apropiado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contiene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ningún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sesgo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racial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de </w:t>
            </w:r>
            <w:r>
              <w:rPr>
                <w:spacing w:val="-2"/>
                <w:sz w:val="22"/>
              </w:rPr>
              <w:t>género.</w:t>
            </w:r>
          </w:p>
        </w:tc>
        <w:tc>
          <w:tcPr>
            <w:tcW w:w="585" w:type="dxa"/>
          </w:tcPr>
          <w:p w14:paraId="6635EFD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5AEFDE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09432B9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7F7413DF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8ECB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3CE9672B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Referencias: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recurso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cita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sus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referencias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(fuentes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información).</w:t>
            </w:r>
          </w:p>
        </w:tc>
        <w:tc>
          <w:tcPr>
            <w:tcW w:w="585" w:type="dxa"/>
          </w:tcPr>
          <w:p w14:paraId="1B967C1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89568C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515DD6A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27B3B25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0A7AE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245DAD07">
            <w:pPr>
              <w:pStyle w:val="9"/>
              <w:spacing w:before="241"/>
              <w:ind w:left="250"/>
              <w:rPr>
                <w:sz w:val="22"/>
              </w:rPr>
            </w:pPr>
            <w:r>
              <w:rPr>
                <w:sz w:val="22"/>
              </w:rPr>
              <w:t>Coherencia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citas: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expuesto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por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recursos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son coherentes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sus </w:t>
            </w:r>
            <w:r>
              <w:rPr>
                <w:spacing w:val="-2"/>
                <w:sz w:val="22"/>
              </w:rPr>
              <w:t>referencias.</w:t>
            </w:r>
          </w:p>
        </w:tc>
        <w:tc>
          <w:tcPr>
            <w:tcW w:w="585" w:type="dxa"/>
          </w:tcPr>
          <w:p w14:paraId="199BCDC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69BBF6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24A0DD4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703FBF9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2BFF2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558" w:type="dxa"/>
          </w:tcPr>
          <w:p w14:paraId="7D749AFE">
            <w:pPr>
              <w:pStyle w:val="9"/>
              <w:spacing w:before="240"/>
              <w:ind w:left="250" w:right="190"/>
              <w:rPr>
                <w:sz w:val="22"/>
              </w:rPr>
            </w:pPr>
            <w:r>
              <w:rPr>
                <w:sz w:val="22"/>
              </w:rPr>
              <w:t>Contenido conciso, preciso, y en cantidad adecuada: El recurso contiene una cantidad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adecuada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información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duración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proceso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aplicación y uso.</w:t>
            </w:r>
          </w:p>
        </w:tc>
        <w:tc>
          <w:tcPr>
            <w:tcW w:w="585" w:type="dxa"/>
          </w:tcPr>
          <w:p w14:paraId="3B9E703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B1E851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5149AF6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01F3F21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5ADB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09" w:type="dxa"/>
            <w:gridSpan w:val="5"/>
          </w:tcPr>
          <w:p w14:paraId="4FCB3421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Pedagogía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didáctica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(eficacia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términos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aprendizaje)</w:t>
            </w:r>
          </w:p>
        </w:tc>
      </w:tr>
      <w:tr w14:paraId="3C785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0D37ED17">
            <w:pPr>
              <w:pStyle w:val="9"/>
              <w:spacing w:before="241"/>
              <w:ind w:left="250" w:right="208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utiliza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presentar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tareas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relevantes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vida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problemas que progresan de lo simple a lo complejo.</w:t>
            </w:r>
          </w:p>
        </w:tc>
        <w:tc>
          <w:tcPr>
            <w:tcW w:w="585" w:type="dxa"/>
          </w:tcPr>
          <w:p w14:paraId="3E30CB6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4C2B43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813E1E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6D7A4225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91B2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15BCB5DC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puede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integrar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fácilmente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currículo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pedagogía</w:t>
            </w:r>
            <w:r>
              <w:rPr>
                <w:spacing w:val="-2"/>
                <w:sz w:val="22"/>
              </w:rPr>
              <w:t xml:space="preserve"> actuales.</w:t>
            </w:r>
          </w:p>
        </w:tc>
        <w:tc>
          <w:tcPr>
            <w:tcW w:w="585" w:type="dxa"/>
          </w:tcPr>
          <w:p w14:paraId="79C3898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7CCFEA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3CD83F1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CDA6CDB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EE24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7558" w:type="dxa"/>
          </w:tcPr>
          <w:p w14:paraId="1C71FECE">
            <w:pPr>
              <w:pStyle w:val="9"/>
              <w:spacing w:before="240"/>
              <w:ind w:left="250" w:right="19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puede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integrar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fácilmente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mejorar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una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variedad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cursos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 entornos de enseñanza/aprendizaje.</w:t>
            </w:r>
          </w:p>
        </w:tc>
        <w:tc>
          <w:tcPr>
            <w:tcW w:w="585" w:type="dxa"/>
          </w:tcPr>
          <w:p w14:paraId="7CEEB4F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296135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70CB7F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1E47203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520EA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5C991EFE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gana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mantiene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atención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interés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estudiantes.</w:t>
            </w:r>
          </w:p>
        </w:tc>
        <w:tc>
          <w:tcPr>
            <w:tcW w:w="585" w:type="dxa"/>
          </w:tcPr>
          <w:p w14:paraId="62B8E43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A75E72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296392A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141E2C7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303C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7558" w:type="dxa"/>
          </w:tcPr>
          <w:p w14:paraId="0CD9F2DF">
            <w:pPr>
              <w:pStyle w:val="9"/>
              <w:spacing w:before="240"/>
              <w:ind w:left="250" w:right="190"/>
              <w:rPr>
                <w:sz w:val="22"/>
              </w:rPr>
            </w:pPr>
            <w:r>
              <w:rPr>
                <w:sz w:val="22"/>
              </w:rPr>
              <w:t>El RED se utiliza para idear formas interactivas de aprovechar recursos educativos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digitales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promover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compromiso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estudiantes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el proceso de resolución de problemas.</w:t>
            </w:r>
          </w:p>
        </w:tc>
        <w:tc>
          <w:tcPr>
            <w:tcW w:w="585" w:type="dxa"/>
          </w:tcPr>
          <w:p w14:paraId="7FE7A42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F07459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319E328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B227C34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3D3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757638A2">
            <w:pPr>
              <w:pStyle w:val="9"/>
              <w:spacing w:before="236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ayuda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estudiantes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recordar,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relacionarse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 aplicar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conocimientos previos, habilidades, experiencia, etc.</w:t>
            </w:r>
          </w:p>
        </w:tc>
        <w:tc>
          <w:tcPr>
            <w:tcW w:w="585" w:type="dxa"/>
          </w:tcPr>
          <w:p w14:paraId="4DD1E86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B3D2B2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3D6BDE6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4CB373B"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 w14:paraId="5B30FB10">
      <w:pPr>
        <w:pStyle w:val="9"/>
        <w:spacing w:after="0"/>
        <w:rPr>
          <w:rFonts w:ascii="Times New Roman"/>
          <w:sz w:val="20"/>
        </w:rPr>
        <w:sectPr>
          <w:pgSz w:w="12240" w:h="15840"/>
          <w:pgMar w:top="1880" w:right="1080" w:bottom="280" w:left="1080" w:header="761" w:footer="0" w:gutter="0"/>
          <w:cols w:space="720" w:num="1"/>
        </w:sectPr>
      </w:pPr>
    </w:p>
    <w:p w14:paraId="499F125C">
      <w:pPr>
        <w:pStyle w:val="5"/>
        <w:spacing w:before="6"/>
        <w:rPr>
          <w:sz w:val="13"/>
        </w:rPr>
      </w:pPr>
    </w:p>
    <w:tbl>
      <w:tblPr>
        <w:tblStyle w:val="3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8"/>
        <w:gridCol w:w="585"/>
        <w:gridCol w:w="495"/>
        <w:gridCol w:w="541"/>
        <w:gridCol w:w="630"/>
      </w:tblGrid>
      <w:tr w14:paraId="0C57B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1489BE99">
            <w:pPr>
              <w:pStyle w:val="9"/>
              <w:spacing w:before="236"/>
              <w:ind w:left="250"/>
              <w:rPr>
                <w:sz w:val="22"/>
              </w:rPr>
            </w:pPr>
            <w:r>
              <w:rPr>
                <w:sz w:val="22"/>
              </w:rPr>
              <w:t>Antecedentes: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recurso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proporciona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suficiente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información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antecedentes para ubicar al alumno en el contexto del conocimiento previo.</w:t>
            </w:r>
          </w:p>
        </w:tc>
        <w:tc>
          <w:tcPr>
            <w:tcW w:w="585" w:type="dxa"/>
          </w:tcPr>
          <w:p w14:paraId="640056F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C85E5A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027C1E7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02098EB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25AE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1437E99E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usa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presentar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contenido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nuevo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apropiado 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necesidades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 habilidades de los estudiantes.</w:t>
            </w:r>
          </w:p>
        </w:tc>
        <w:tc>
          <w:tcPr>
            <w:tcW w:w="585" w:type="dxa"/>
          </w:tcPr>
          <w:p w14:paraId="6EF612A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C1B1DC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CE00F2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1439F9F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5A108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6A5715E9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integra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multimedia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extiende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cantidad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naturaleza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índole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del </w:t>
            </w:r>
            <w:r>
              <w:rPr>
                <w:spacing w:val="-2"/>
                <w:sz w:val="22"/>
              </w:rPr>
              <w:t>contenido.</w:t>
            </w:r>
          </w:p>
        </w:tc>
        <w:tc>
          <w:tcPr>
            <w:tcW w:w="585" w:type="dxa"/>
          </w:tcPr>
          <w:p w14:paraId="75CA14E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33D23E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994CCF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396ABD2B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A7D7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01CE7AC9">
            <w:pPr>
              <w:pStyle w:val="9"/>
              <w:spacing w:before="241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proporciona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materiales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complementarios,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amplían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enriquecen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la enseñanza y el aprendizaje.</w:t>
            </w:r>
          </w:p>
        </w:tc>
        <w:tc>
          <w:tcPr>
            <w:tcW w:w="585" w:type="dxa"/>
          </w:tcPr>
          <w:p w14:paraId="1367E74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C60FFB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5F150E1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2AB3CC9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91E0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4FC82F47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facilita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aprendizaje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flexible,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permitir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estudiantes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controlar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la velocidad, el orden y la naturaleza de su aprendizaje.</w:t>
            </w:r>
          </w:p>
        </w:tc>
        <w:tc>
          <w:tcPr>
            <w:tcW w:w="585" w:type="dxa"/>
          </w:tcPr>
          <w:p w14:paraId="2C444EB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CDA9D0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771203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9E683E2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B868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254587AE">
            <w:pPr>
              <w:pStyle w:val="9"/>
              <w:spacing w:before="235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proporciona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una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estructura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sólida para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conocimientos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y </w:t>
            </w:r>
            <w:r>
              <w:rPr>
                <w:spacing w:val="-2"/>
                <w:sz w:val="22"/>
              </w:rPr>
              <w:t>habilidades.</w:t>
            </w:r>
          </w:p>
        </w:tc>
        <w:tc>
          <w:tcPr>
            <w:tcW w:w="585" w:type="dxa"/>
          </w:tcPr>
          <w:p w14:paraId="3F9C9A6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7683E7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31C7EB8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16198F0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A5FC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5DFF896F">
            <w:pPr>
              <w:pStyle w:val="9"/>
              <w:spacing w:before="241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permite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transferencia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nuevo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aprendizaje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diferentes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tareas, problemas y contextos.</w:t>
            </w:r>
          </w:p>
        </w:tc>
        <w:tc>
          <w:tcPr>
            <w:tcW w:w="585" w:type="dxa"/>
          </w:tcPr>
          <w:p w14:paraId="6E748E6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66DFB6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5C453A9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3310AC20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25651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0CF8BF74">
            <w:pPr>
              <w:pStyle w:val="9"/>
              <w:spacing w:before="235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promueve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reflexión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estudiantes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sobre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el nuevo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aprendizaje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su propio aprendizaje.</w:t>
            </w:r>
          </w:p>
        </w:tc>
        <w:tc>
          <w:tcPr>
            <w:tcW w:w="585" w:type="dxa"/>
          </w:tcPr>
          <w:p w14:paraId="71B2C92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32A270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2F5079B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793C385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C315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558" w:type="dxa"/>
          </w:tcPr>
          <w:p w14:paraId="1DFA7020">
            <w:pPr>
              <w:pStyle w:val="9"/>
              <w:spacing w:before="240"/>
              <w:ind w:left="250" w:right="19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permite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estudiantes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consolidar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aprendizaje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construir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un significado personal a través de la reflexión, el debate, la demostración de nuevos conocimientos o habilidades, etc.</w:t>
            </w:r>
          </w:p>
        </w:tc>
        <w:tc>
          <w:tcPr>
            <w:tcW w:w="585" w:type="dxa"/>
          </w:tcPr>
          <w:p w14:paraId="5F07123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802109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7A7FEB9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8F4CF7F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0C9D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664B099B">
            <w:pPr>
              <w:pStyle w:val="9"/>
              <w:spacing w:before="241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incluye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actividades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instrucción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interactivas.</w:t>
            </w:r>
          </w:p>
        </w:tc>
        <w:tc>
          <w:tcPr>
            <w:tcW w:w="585" w:type="dxa"/>
          </w:tcPr>
          <w:p w14:paraId="045A892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ED0322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27064D0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64F3DABF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5AFB5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1D39EBCE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brinda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oportunidades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análisis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tareas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resolución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 problemas prácticos del mundo real.</w:t>
            </w:r>
          </w:p>
        </w:tc>
        <w:tc>
          <w:tcPr>
            <w:tcW w:w="585" w:type="dxa"/>
          </w:tcPr>
          <w:p w14:paraId="3C004A5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EE3436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7D5BC65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F5951CD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0DF57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285D3CDF">
            <w:pPr>
              <w:pStyle w:val="9"/>
              <w:spacing w:before="241"/>
              <w:ind w:left="250"/>
              <w:rPr>
                <w:sz w:val="22"/>
              </w:rPr>
            </w:pPr>
            <w:r>
              <w:rPr>
                <w:sz w:val="22"/>
              </w:rPr>
              <w:t>Moderación: Las interacciones entre los estudiantes se moderan de manera efectiva,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garantizar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una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conducta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adecuada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parte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estudiantes.</w:t>
            </w:r>
          </w:p>
        </w:tc>
        <w:tc>
          <w:tcPr>
            <w:tcW w:w="585" w:type="dxa"/>
          </w:tcPr>
          <w:p w14:paraId="406621E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BE2105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CF0BF3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8167F1C"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 w14:paraId="549ADA33">
      <w:pPr>
        <w:pStyle w:val="9"/>
        <w:spacing w:after="0"/>
        <w:rPr>
          <w:rFonts w:ascii="Times New Roman"/>
          <w:sz w:val="20"/>
        </w:rPr>
        <w:sectPr>
          <w:pgSz w:w="12240" w:h="15840"/>
          <w:pgMar w:top="1880" w:right="1080" w:bottom="280" w:left="1080" w:header="761" w:footer="0" w:gutter="0"/>
          <w:cols w:space="720" w:num="1"/>
        </w:sectPr>
      </w:pPr>
    </w:p>
    <w:p w14:paraId="31D3ABDC">
      <w:pPr>
        <w:pStyle w:val="5"/>
        <w:spacing w:before="6"/>
        <w:rPr>
          <w:sz w:val="13"/>
        </w:rPr>
      </w:pPr>
    </w:p>
    <w:tbl>
      <w:tblPr>
        <w:tblStyle w:val="3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8"/>
        <w:gridCol w:w="585"/>
        <w:gridCol w:w="495"/>
        <w:gridCol w:w="541"/>
        <w:gridCol w:w="630"/>
      </w:tblGrid>
      <w:tr w14:paraId="0911B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809" w:type="dxa"/>
            <w:gridSpan w:val="5"/>
          </w:tcPr>
          <w:p w14:paraId="1FB138C2">
            <w:pPr>
              <w:pStyle w:val="9"/>
              <w:spacing w:before="241"/>
              <w:ind w:left="250"/>
              <w:rPr>
                <w:sz w:val="22"/>
              </w:rPr>
            </w:pPr>
            <w:r>
              <w:rPr>
                <w:spacing w:val="-2"/>
                <w:sz w:val="22"/>
              </w:rPr>
              <w:t>Diseño/Usabilidad/Características</w:t>
            </w:r>
            <w:r>
              <w:rPr>
                <w:spacing w:val="4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técnicas</w:t>
            </w:r>
          </w:p>
        </w:tc>
      </w:tr>
      <w:tr w14:paraId="2060C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63C1ABCA">
            <w:pPr>
              <w:pStyle w:val="9"/>
              <w:spacing w:before="240"/>
              <w:ind w:left="250" w:right="190" w:firstLine="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facilita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comprensión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contenidos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gracias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su diversidad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 elementos e hipervínculos de texto, imágenes, audio, video y otros.</w:t>
            </w:r>
          </w:p>
        </w:tc>
        <w:tc>
          <w:tcPr>
            <w:tcW w:w="585" w:type="dxa"/>
          </w:tcPr>
          <w:p w14:paraId="683B4FF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591108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A1B14B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D6C90BE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9863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06F43C57">
            <w:pPr>
              <w:pStyle w:val="9"/>
              <w:spacing w:before="236"/>
              <w:ind w:left="250" w:right="190"/>
              <w:rPr>
                <w:sz w:val="22"/>
              </w:rPr>
            </w:pPr>
            <w:r>
              <w:rPr>
                <w:sz w:val="22"/>
              </w:rPr>
              <w:t>Uso del lenguaje adaptado a los objetivos y público: El recurso utiliza un lenguaje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eficiente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preciso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que 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apropiado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para su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público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objetivo*</w:t>
            </w:r>
            <w:r>
              <w:rPr>
                <w:sz w:val="22"/>
                <w:vertAlign w:val="superscript"/>
              </w:rPr>
              <w:t>1*</w:t>
            </w:r>
          </w:p>
        </w:tc>
        <w:tc>
          <w:tcPr>
            <w:tcW w:w="585" w:type="dxa"/>
          </w:tcPr>
          <w:p w14:paraId="04EE95C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54AA93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2EEC8CF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0C2D962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386B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5187E08C">
            <w:pPr>
              <w:pStyle w:val="9"/>
              <w:spacing w:before="240"/>
              <w:ind w:left="250" w:right="19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diseño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instruccional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enfoca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aspectos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clave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aprendizaje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carece de características de distracción.</w:t>
            </w:r>
          </w:p>
        </w:tc>
        <w:tc>
          <w:tcPr>
            <w:tcW w:w="585" w:type="dxa"/>
          </w:tcPr>
          <w:p w14:paraId="7D86872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B5ED27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00BB08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43302FC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3FAA4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1D6C2C77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contiene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comentarios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incorporados,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apoyo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evaluación.</w:t>
            </w:r>
          </w:p>
        </w:tc>
        <w:tc>
          <w:tcPr>
            <w:tcW w:w="585" w:type="dxa"/>
          </w:tcPr>
          <w:p w14:paraId="1715F35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062275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41BF89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B446A8E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8A9E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54DD9168">
            <w:pPr>
              <w:pStyle w:val="9"/>
              <w:spacing w:before="241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diseño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motiva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repetición**</w:t>
            </w:r>
            <w:r>
              <w:rPr>
                <w:sz w:val="22"/>
                <w:vertAlign w:val="superscript"/>
              </w:rPr>
              <w:t>2**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-6"/>
                <w:sz w:val="22"/>
                <w:vertAlign w:val="baseline"/>
              </w:rPr>
              <w:t xml:space="preserve"> </w:t>
            </w:r>
            <w:r>
              <w:rPr>
                <w:sz w:val="22"/>
                <w:vertAlign w:val="baseline"/>
              </w:rPr>
              <w:t>periodicidad,</w:t>
            </w:r>
            <w:r>
              <w:rPr>
                <w:spacing w:val="-6"/>
                <w:sz w:val="22"/>
                <w:vertAlign w:val="baseline"/>
              </w:rPr>
              <w:t xml:space="preserve"> </w:t>
            </w:r>
            <w:r>
              <w:rPr>
                <w:sz w:val="22"/>
                <w:vertAlign w:val="baseline"/>
              </w:rPr>
              <w:t>revisión,</w:t>
            </w:r>
            <w:r>
              <w:rPr>
                <w:spacing w:val="-2"/>
                <w:sz w:val="22"/>
                <w:vertAlign w:val="baseline"/>
              </w:rPr>
              <w:t xml:space="preserve"> </w:t>
            </w:r>
            <w:r>
              <w:rPr>
                <w:sz w:val="22"/>
                <w:vertAlign w:val="baseline"/>
              </w:rPr>
              <w:t>reproducción,</w:t>
            </w:r>
            <w:r>
              <w:rPr>
                <w:spacing w:val="-6"/>
                <w:sz w:val="22"/>
                <w:vertAlign w:val="baseline"/>
              </w:rPr>
              <w:t xml:space="preserve"> </w:t>
            </w:r>
            <w:r>
              <w:rPr>
                <w:sz w:val="22"/>
                <w:vertAlign w:val="baseline"/>
              </w:rPr>
              <w:t>entre otros, necesarios para para aprender.</w:t>
            </w:r>
          </w:p>
        </w:tc>
        <w:tc>
          <w:tcPr>
            <w:tcW w:w="585" w:type="dxa"/>
          </w:tcPr>
          <w:p w14:paraId="419D19F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47B68F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201817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313C6592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6787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809" w:type="dxa"/>
            <w:gridSpan w:val="5"/>
          </w:tcPr>
          <w:p w14:paraId="03D06969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Mejoramiento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Diseño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Instruccional/Comunidad/Apoyo/Accesibilidad</w:t>
            </w:r>
          </w:p>
        </w:tc>
      </w:tr>
      <w:tr w14:paraId="0D4BE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157B8C9F">
            <w:pPr>
              <w:pStyle w:val="9"/>
              <w:spacing w:before="241"/>
              <w:ind w:left="250" w:right="190"/>
              <w:rPr>
                <w:sz w:val="22"/>
              </w:rPr>
            </w:pPr>
            <w:r>
              <w:rPr>
                <w:sz w:val="22"/>
              </w:rPr>
              <w:t>Proporciona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contenido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abierto,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accesible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calidad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comunidad amplia de docentes y alumnos.</w:t>
            </w:r>
          </w:p>
        </w:tc>
        <w:tc>
          <w:tcPr>
            <w:tcW w:w="585" w:type="dxa"/>
          </w:tcPr>
          <w:p w14:paraId="01144E0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D926E7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376FA9A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3001C3B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B230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7558" w:type="dxa"/>
          </w:tcPr>
          <w:p w14:paraId="1B252CBD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Proceso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editorial: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identifica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proceso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editorial.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comparten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mejores prácticas y se ayuda a evitar reinventar la rueda.</w:t>
            </w:r>
          </w:p>
          <w:p w14:paraId="37B9D58B">
            <w:pPr>
              <w:pStyle w:val="9"/>
              <w:spacing w:before="239"/>
              <w:ind w:left="250"/>
              <w:rPr>
                <w:sz w:val="22"/>
              </w:rPr>
            </w:pPr>
            <w:r>
              <w:rPr>
                <w:sz w:val="22"/>
              </w:rPr>
              <w:t>Editor: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claro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quién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publicó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recurso.</w:t>
            </w:r>
          </w:p>
        </w:tc>
        <w:tc>
          <w:tcPr>
            <w:tcW w:w="585" w:type="dxa"/>
          </w:tcPr>
          <w:p w14:paraId="68E488E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D68D63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33EA847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389DD6E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0BF34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558" w:type="dxa"/>
          </w:tcPr>
          <w:p w14:paraId="609719E3">
            <w:pPr>
              <w:pStyle w:val="9"/>
              <w:spacing w:before="240"/>
              <w:ind w:left="250" w:right="19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proceso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editorial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explícito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claro,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independiente 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patrocinadores, conflicto de intereses y otras fuentes de parcialidad, y se reconoce en el producto obtenido.</w:t>
            </w:r>
          </w:p>
        </w:tc>
        <w:tc>
          <w:tcPr>
            <w:tcW w:w="585" w:type="dxa"/>
          </w:tcPr>
          <w:p w14:paraId="59FEEC3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BA2C10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359AD3B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7D8CA32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E8DC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77B3218B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países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desarrollo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mejorar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ampliar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aprendizaje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 xml:space="preserve"> facilitar</w:t>
            </w:r>
          </w:p>
        </w:tc>
        <w:tc>
          <w:tcPr>
            <w:tcW w:w="585" w:type="dxa"/>
          </w:tcPr>
          <w:p w14:paraId="09E530B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0C8F95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FF24E0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41D05C8"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 w14:paraId="7EB207B7">
      <w:pPr>
        <w:pStyle w:val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116205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816" y="6349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72pt;margin-top:9.15pt;height:0.5pt;width:144.1pt;mso-position-horizontal-relative:page;mso-wrap-distance-bottom:0pt;mso-wrap-distance-top:0pt;z-index:-251656192;mso-width-relative:page;mso-height-relative:page;" fillcolor="#000000" filled="t" stroked="f" coordsize="1830070,6350" o:gfxdata="UEsDBAoAAAAAAIdO4kAAAAAAAAAAAAAAAAAEAAAAZHJzL1BLAwQUAAAACACHTuJA4fTQb9oAAAAJ&#10;AQAADwAAAGRycy9kb3ducmV2LnhtbE2P0UrDQBBF34X+wzIFX4rdNAmlxmyKKAoqIm38gE12moRm&#10;Z0N2m1a/3vFJ3+bOXO6cm28vthcTjr5zpGC1jEAg1c501Cj4LJ9uNiB80GR07wgVfKGHbTG7ynVm&#10;3Jl2OO1DIziEfKYVtCEMmZS+btFqv3QDEt8ObrQ6sBwbaUZ95nDbyziK1tLqjvhDqwd8aLE+7k9W&#10;wfv3R7JYP07lS/l6//bcVAtf7VCp6/kqugMR8BL+zPCLz+hQMFPlTmS86FmnKXcJPGwSEGxIkzgG&#10;UfHiNgFZ5PJ/g+IHUEsDBBQAAAAIAIdO4kCO1xzCIgIAANwEAAAOAAAAZHJzL2Uyb0RvYy54bWyt&#10;VNFu2yAUfZ+0f0C8L3aSLUujOFXVqNWkaavU7gMIxjEScBmQOPn7XbBJrPalk5oHc/G9PveecyDr&#10;25NW5Cicl2AqOp2UlAjDoZZmX9E/Lw9flpT4wEzNFBhR0bPw9Hbz+dO6sysxgxZULRxBEONXna1o&#10;G4JdFYXnrdDMT8AKg8kGnGYBt25f1I51iK5VMSvLRdGBq60DLrzHt9s+SQdE9x5AaBrJxRb4QQsT&#10;elQnFAtIybfSerpJ0zaN4OF303gRiKooMg3piU0w3sVnsVmz1d4x20o+jMDeM8IrTppJg00vUFsW&#10;GDk4+QZKS+7AQxMmHHTRE0mKIItp+Uqb55ZZkbig1N5eRPcfB8t/HZ8ckXVFZ5QYptHwx0GNWRSn&#10;s36FNc/2yQ07j2FkemqcjityIKck6PkiqDgFwvHldDkvy++oNcfcYv4t6V1cv+UHHx4FJBx2/OlD&#10;b0edI9bmiJ9MDh2aGu1Uyc5ACdrpkp273k7LQvwuDhdD0o0GaYc5YlLDUbxAKguRwnQ5u1lOF5Rk&#10;IjjptUaZcS1yGlXlXF5twutrFvOvN3EuBMvpvPZl47b/VZzVzHBcgRd9p8g7tbxoge3HantQsn6Q&#10;SkX63u1398qRI4u3JP2GiUdlRTwKvfkx2kF9xpPT4WGpqP97YE5Qon4YPJvIO+TA5WCXAxfUPaTb&#10;GFsbuDsEaGR0PnXocYcNHvrEYrig8VaN96nq+qe0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h&#10;9NBv2gAAAAkBAAAPAAAAAAAAAAEAIAAAACIAAABkcnMvZG93bnJldi54bWxQSwECFAAUAAAACACH&#10;TuJAjtccwiICAADcBAAADgAAAAAAAAABACAAAAApAQAAZHJzL2Uyb0RvYy54bWxQSwUGAAAAAAYA&#10;BgBZAQAAvQUAAAAA&#10;" path="m1829816,0l0,0,0,6349,1829816,6349,1829816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1CD8BD1">
      <w:pPr>
        <w:pStyle w:val="5"/>
        <w:spacing w:before="96"/>
        <w:ind w:left="360"/>
      </w:pPr>
      <w:r>
        <w:rPr>
          <w:rFonts w:ascii="Times New Roman" w:hAnsi="Times New Roman"/>
          <w:position w:val="8"/>
          <w:sz w:val="16"/>
        </w:rPr>
        <w:t>1</w:t>
      </w:r>
      <w:r>
        <w:rPr>
          <w:position w:val="6"/>
          <w:sz w:val="13"/>
        </w:rPr>
        <w:t>*</w:t>
      </w:r>
      <w:r>
        <w:rPr>
          <w:spacing w:val="10"/>
          <w:position w:val="6"/>
          <w:sz w:val="1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indicador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ubicado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“Diseño”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“Contenido”</w:t>
      </w:r>
      <w:r>
        <w:rPr>
          <w:spacing w:val="-2"/>
        </w:rPr>
        <w:t xml:space="preserve"> </w:t>
      </w:r>
      <w:r>
        <w:t>debido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rúbricas</w:t>
      </w:r>
      <w:r>
        <w:rPr>
          <w:spacing w:val="-1"/>
        </w:rPr>
        <w:t xml:space="preserve"> </w:t>
      </w:r>
      <w:r>
        <w:t>internacionales</w:t>
      </w:r>
      <w:r>
        <w:rPr>
          <w:spacing w:val="-1"/>
        </w:rPr>
        <w:t xml:space="preserve"> </w:t>
      </w:r>
      <w:r>
        <w:rPr>
          <w:spacing w:val="-2"/>
        </w:rPr>
        <w:t>sobre</w:t>
      </w:r>
    </w:p>
    <w:p w14:paraId="4519EBA2">
      <w:pPr>
        <w:pStyle w:val="5"/>
        <w:spacing w:before="1" w:line="240" w:lineRule="exact"/>
        <w:ind w:left="360"/>
      </w:pPr>
      <w:r>
        <w:t>RED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plantean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elemento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diseño.</w:t>
      </w:r>
    </w:p>
    <w:p w14:paraId="2FCE5044">
      <w:pPr>
        <w:pStyle w:val="5"/>
        <w:ind w:left="360"/>
      </w:pPr>
      <w:r>
        <w:rPr>
          <w:rFonts w:ascii="Times New Roman" w:hAnsi="Times New Roman"/>
          <w:position w:val="8"/>
          <w:sz w:val="16"/>
        </w:rPr>
        <w:t>2</w:t>
      </w:r>
      <w:r>
        <w:rPr>
          <w:position w:val="6"/>
          <w:sz w:val="13"/>
        </w:rPr>
        <w:t>**</w:t>
      </w:r>
      <w:r>
        <w:rPr>
          <w:spacing w:val="13"/>
          <w:position w:val="6"/>
          <w:sz w:val="1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repetición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necesaria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fortalecer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memoria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nuevos</w:t>
      </w:r>
      <w:r>
        <w:rPr>
          <w:spacing w:val="-1"/>
        </w:rPr>
        <w:t xml:space="preserve"> </w:t>
      </w:r>
      <w:r>
        <w:t>constructos.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utiliza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palabra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 tradicional, sino como se utiliza en neurociencia.</w:t>
      </w:r>
    </w:p>
    <w:p w14:paraId="3FA5B8EC">
      <w:pPr>
        <w:pStyle w:val="5"/>
        <w:spacing w:after="0"/>
        <w:sectPr>
          <w:pgSz w:w="12240" w:h="15840"/>
          <w:pgMar w:top="1880" w:right="1080" w:bottom="280" w:left="1080" w:header="761" w:footer="0" w:gutter="0"/>
          <w:cols w:space="720" w:num="1"/>
        </w:sectPr>
      </w:pPr>
    </w:p>
    <w:p w14:paraId="1289A379">
      <w:pPr>
        <w:pStyle w:val="5"/>
        <w:spacing w:before="6"/>
        <w:rPr>
          <w:sz w:val="13"/>
        </w:rPr>
      </w:pPr>
    </w:p>
    <w:tbl>
      <w:tblPr>
        <w:tblStyle w:val="3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8"/>
        <w:gridCol w:w="585"/>
        <w:gridCol w:w="495"/>
        <w:gridCol w:w="541"/>
        <w:gridCol w:w="630"/>
      </w:tblGrid>
      <w:tr w14:paraId="1DD31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558" w:type="dxa"/>
          </w:tcPr>
          <w:p w14:paraId="3AE83984">
            <w:pPr>
              <w:pStyle w:val="9"/>
              <w:ind w:left="250"/>
              <w:rPr>
                <w:sz w:val="22"/>
              </w:rPr>
            </w:pPr>
            <w:r>
              <w:rPr>
                <w:sz w:val="22"/>
              </w:rPr>
              <w:t>oportunidades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desarrollo.</w:t>
            </w:r>
          </w:p>
        </w:tc>
        <w:tc>
          <w:tcPr>
            <w:tcW w:w="585" w:type="dxa"/>
          </w:tcPr>
          <w:p w14:paraId="72181EA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BEA0D0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7304B5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1C5F51C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A9AD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36791F97">
            <w:pPr>
              <w:pStyle w:val="9"/>
              <w:spacing w:before="240"/>
              <w:ind w:left="250" w:right="190"/>
              <w:rPr>
                <w:sz w:val="22"/>
              </w:rPr>
            </w:pPr>
            <w:r>
              <w:rPr>
                <w:sz w:val="22"/>
              </w:rPr>
              <w:t>Ofrece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vías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formales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informales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desarrollo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aprendizaje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 habilidades para el estudio formal.</w:t>
            </w:r>
          </w:p>
        </w:tc>
        <w:tc>
          <w:tcPr>
            <w:tcW w:w="585" w:type="dxa"/>
          </w:tcPr>
          <w:p w14:paraId="789667F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0910E1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34AC496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4944178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405C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0ECE93A3">
            <w:pPr>
              <w:pStyle w:val="9"/>
              <w:spacing w:before="241"/>
              <w:ind w:left="250"/>
              <w:rPr>
                <w:sz w:val="22"/>
              </w:rPr>
            </w:pPr>
            <w:r>
              <w:rPr>
                <w:sz w:val="22"/>
              </w:rPr>
              <w:t>Facilita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inclusión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estudiantes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tradicionalmente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excluidos.</w:t>
            </w:r>
          </w:p>
        </w:tc>
        <w:tc>
          <w:tcPr>
            <w:tcW w:w="585" w:type="dxa"/>
          </w:tcPr>
          <w:p w14:paraId="243F32B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81BA65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5330519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0CB8C4A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2149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7558" w:type="dxa"/>
          </w:tcPr>
          <w:p w14:paraId="5EB7B30A">
            <w:pPr>
              <w:pStyle w:val="9"/>
              <w:spacing w:before="240"/>
              <w:ind w:left="250"/>
              <w:rPr>
                <w:sz w:val="22"/>
              </w:rPr>
            </w:pPr>
            <w:r>
              <w:rPr>
                <w:sz w:val="22"/>
              </w:rPr>
              <w:t>Mejora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calidad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educación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convencional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educación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línea,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lograr una mayor conciencia de las prácticas educativas abiertas e inclusivas y de diversas perspectivas dentro de los campos de estudio.</w:t>
            </w:r>
          </w:p>
        </w:tc>
        <w:tc>
          <w:tcPr>
            <w:tcW w:w="585" w:type="dxa"/>
          </w:tcPr>
          <w:p w14:paraId="6CC8B81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A914FA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01DF1C5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69DEBF4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AA3C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697EFA6B">
            <w:pPr>
              <w:pStyle w:val="9"/>
              <w:spacing w:before="235"/>
              <w:ind w:left="250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recurso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tiene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guías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uso,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videos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tutoriales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demás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materiales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ayuden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 los usuarios en el manejo del recurso.</w:t>
            </w:r>
          </w:p>
        </w:tc>
        <w:tc>
          <w:tcPr>
            <w:tcW w:w="585" w:type="dxa"/>
          </w:tcPr>
          <w:p w14:paraId="6E566FA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A42145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9BA1CB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045BC2C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20883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63CBD53F">
            <w:pPr>
              <w:pStyle w:val="9"/>
              <w:spacing w:before="241"/>
              <w:ind w:left="250"/>
              <w:rPr>
                <w:sz w:val="22"/>
              </w:rPr>
            </w:pPr>
            <w:r>
              <w:rPr>
                <w:sz w:val="22"/>
              </w:rPr>
              <w:t>Permite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colaboración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entre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instituciones,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sectores,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disciplinas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países.</w:t>
            </w:r>
          </w:p>
        </w:tc>
        <w:tc>
          <w:tcPr>
            <w:tcW w:w="585" w:type="dxa"/>
          </w:tcPr>
          <w:p w14:paraId="2788ABA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C8D889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79D41FC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762C5FA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037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558" w:type="dxa"/>
          </w:tcPr>
          <w:p w14:paraId="281E3030">
            <w:pPr>
              <w:pStyle w:val="9"/>
              <w:spacing w:before="235"/>
              <w:ind w:left="250" w:right="653"/>
              <w:jc w:val="both"/>
              <w:rPr>
                <w:sz w:val="22"/>
              </w:rPr>
            </w:pPr>
            <w:r>
              <w:rPr>
                <w:sz w:val="22"/>
              </w:rPr>
              <w:t>Tecnología universal. El recurso emplea tecnologías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que están disponibles universalmente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permitir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acceso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estudiantes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software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equipos </w:t>
            </w:r>
            <w:r>
              <w:rPr>
                <w:spacing w:val="-2"/>
                <w:sz w:val="22"/>
              </w:rPr>
              <w:t>estándar.</w:t>
            </w:r>
          </w:p>
        </w:tc>
        <w:tc>
          <w:tcPr>
            <w:tcW w:w="585" w:type="dxa"/>
          </w:tcPr>
          <w:p w14:paraId="2360ECE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31832E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C1FD17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26E3273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856F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15EAF51E">
            <w:pPr>
              <w:pStyle w:val="9"/>
              <w:spacing w:before="240"/>
              <w:ind w:left="250" w:right="190"/>
              <w:rPr>
                <w:sz w:val="22"/>
              </w:rPr>
            </w:pPr>
            <w:r>
              <w:rPr>
                <w:sz w:val="22"/>
              </w:rPr>
              <w:t>Mantenimiento: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mantiene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recurso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manera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sus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elementos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texto y multimedia permanezcan funcionales.</w:t>
            </w:r>
          </w:p>
        </w:tc>
        <w:tc>
          <w:tcPr>
            <w:tcW w:w="585" w:type="dxa"/>
          </w:tcPr>
          <w:p w14:paraId="0763D6F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099246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73EC92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79A899E4"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 w14:paraId="1EA17D09"/>
    <w:sectPr>
      <w:pgSz w:w="12240" w:h="15840"/>
      <w:pgMar w:top="1880" w:right="1080" w:bottom="280" w:left="1080" w:header="76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D6691">
    <w:pPr>
      <w:pStyle w:val="5"/>
      <w:spacing w:line="14" w:lineRule="auto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469900</wp:posOffset>
              </wp:positionV>
              <wp:extent cx="5796915" cy="30797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691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0D563">
                          <w:pPr>
                            <w:pStyle w:val="5"/>
                            <w:spacing w:line="224" w:lineRule="exact"/>
                            <w:ind w:left="20"/>
                          </w:pPr>
                          <w:r>
                            <w:t>Estudio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sobre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Tendencias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innovadoras,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nivel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mundial,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Recursos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Educativos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Digitales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(RED)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(2019)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Tracey</w:t>
                          </w:r>
                        </w:p>
                        <w:p w14:paraId="3AE112B6">
                          <w:pPr>
                            <w:pStyle w:val="5"/>
                            <w:spacing w:before="1"/>
                            <w:ind w:left="20"/>
                          </w:pPr>
                          <w:r>
                            <w:t>Tokuhama-Espinosa,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Ph.D.,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Cynthia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Borja,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Ph.D.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Mishel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Tirira,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B.A.,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Table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p.137.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71pt;margin-top:37pt;height:24.25pt;width:456.45pt;mso-position-horizontal-relative:page;mso-position-vertical-relative:page;z-index:-251657216;mso-width-relative:page;mso-height-relative:page;" filled="f" stroked="f" coordsize="21600,21600" o:gfxdata="UEsDBAoAAAAAAIdO4kAAAAAAAAAAAAAAAAAEAAAAZHJzL1BLAwQUAAAACACHTuJAgQ2f5dkAAAAL&#10;AQAADwAAAGRycy9kb3ducmV2LnhtbE2PzU7DMBCE70i8g7VI3KjdKC00xKkQghMSahoOHJ14m0SN&#10;1yF2f3h7tqdy2h3taPabfH12gzjiFHpPGuYzBQKp8banVsNX9f7wBCJEQ9YMnlDDLwZYF7c3ucms&#10;P1GJx21sBYdQyIyGLsYxkzI0HToTZn5E4tvOT85EllMr7WROHO4GmSi1lM70xB86M+Jrh81+e3Aa&#10;Xr6pfOt/PutNuSv7qlop+ljutb6/m6tnEBHP8WqGCz6jQ8FMtT+QDWJgnSbcJWp4THleDGqRrkDU&#10;vCXJAmSRy/8dij9QSwMEFAAAAAgAh07iQCMWRwyyAQAAdAMAAA4AAABkcnMvZTJvRG9jLnhtbK1T&#10;wW7bMAy9D9g/CLovdjqkWYw4Rbtgw4BhK9DuA2RZigVYoiYqsfP3o2QnHbpLD7vIFEk98j3S27vR&#10;9uykAhpwNV8uSs6Uk9Aad6j5r+cvHz5xhlG4VvTgVM3PCvnd7v277eArdQMd9K0KjEAcVoOveRej&#10;r4oCZaeswAV45SioIVgR6RoORRvEQOi2L27K8rYYILQ+gFSI5N1PQT4jhrcAgtZGqj3Io1UuTqhB&#10;9SISJeyMR77L3WqtZPypNarI+poT05hPKkJ2k85itxXVIQjfGTm3IN7SwitOVhhHRa9QexEFOwbz&#10;D5Q1MgCCjgsJtpiIZEWIxbJ8pc1TJ7zKXEhq9FfR8f/Byh+nx8BMS5vAmROWBv6sxtjAyJZJnMFj&#10;RTlPnrLi+ABjSpz9SM7EedTBpi+xYRQnac9XaQmLSXKu1pvbzXLFmaTYx3K9Wa8STPHy2geMXxVY&#10;loyaBxpdVlScvmOcUi8p9C71NdVPVhybcW6qgfZMvQ400prj76MIirP+myPN0vwvRrgYzcUIsf8M&#10;eUsSFwf3xwja5MqpxIQ7V6Zh5N7nxUnT/vues15+lt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Q2f5dkAAAALAQAADwAAAAAAAAABACAAAAAiAAAAZHJzL2Rvd25yZXYueG1sUEsBAhQAFAAAAAgA&#10;h07iQCMWRwy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00D563">
                    <w:pPr>
                      <w:pStyle w:val="5"/>
                      <w:spacing w:line="224" w:lineRule="exact"/>
                      <w:ind w:left="20"/>
                    </w:pPr>
                    <w:r>
                      <w:t>Estudio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sobre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Tendencias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innovadoras,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nivel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mundial,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Recursos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Educativos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Digitales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(RED)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(2019)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Tracey</w:t>
                    </w:r>
                  </w:p>
                  <w:p w14:paraId="3AE112B6">
                    <w:pPr>
                      <w:pStyle w:val="5"/>
                      <w:spacing w:before="1"/>
                      <w:ind w:left="20"/>
                    </w:pPr>
                    <w:r>
                      <w:t>Tokuhama-Espinosa,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Ph.D.,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Cynthia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Borja,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Ph.D.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Mishel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Tirira,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B.A.,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Table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p.137.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1322BE5"/>
    <w:rsid w:val="12BE227A"/>
    <w:rsid w:val="1E8E752D"/>
    <w:rsid w:val="34B94482"/>
    <w:rsid w:val="6C9F0CAD"/>
    <w:rsid w:val="78F37172"/>
    <w:rsid w:val="7E4A74E6"/>
    <w:rsid w:val="7F180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99"/>
    <w:rPr>
      <w:color w:val="0000FF"/>
      <w:u w:val="single"/>
    </w:r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0"/>
      <w:szCs w:val="20"/>
      <w:lang w:val="es-ES" w:eastAsia="en-US" w:bidi="ar-SA"/>
    </w:rPr>
  </w:style>
  <w:style w:type="paragraph" w:styleId="6">
    <w:name w:val="Title"/>
    <w:basedOn w:val="1"/>
    <w:qFormat/>
    <w:uiPriority w:val="1"/>
    <w:pPr>
      <w:spacing w:before="161"/>
      <w:ind w:left="360"/>
    </w:pPr>
    <w:rPr>
      <w:rFonts w:ascii="Calibri" w:hAnsi="Calibri" w:eastAsia="Calibri" w:cs="Calibri"/>
      <w:sz w:val="24"/>
      <w:szCs w:val="24"/>
      <w:lang w:val="es-ES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s-ES" w:eastAsia="en-US" w:bidi="ar-SA"/>
    </w:rPr>
  </w:style>
  <w:style w:type="paragraph" w:customStyle="1" w:styleId="9">
    <w:name w:val="Table Paragraph"/>
    <w:basedOn w:val="1"/>
    <w:qFormat/>
    <w:uiPriority w:val="1"/>
    <w:rPr>
      <w:rFonts w:ascii="Calibri" w:hAnsi="Calibri" w:eastAsia="Calibri" w:cs="Calibri"/>
      <w:lang w:val="es-ES" w:eastAsia="en-US" w:bidi="ar-SA"/>
    </w:rPr>
  </w:style>
  <w:style w:type="table" w:customStyle="1" w:styleId="10">
    <w:name w:val="_Style 29"/>
    <w:basedOn w:val="7"/>
    <w:qFormat/>
    <w:uiPriority w:val="0"/>
    <w:tblPr>
      <w:tblCellMar>
        <w:left w:w="115" w:type="dxa"/>
        <w:right w:w="115" w:type="dxa"/>
      </w:tblCellMar>
    </w:tblPr>
  </w:style>
  <w:style w:type="table" w:customStyle="1" w:styleId="11">
    <w:name w:val="_Style 42"/>
    <w:basedOn w:val="7"/>
    <w:qFormat/>
    <w:uiPriority w:val="0"/>
    <w:tblPr>
      <w:tblCellMar>
        <w:left w:w="115" w:type="dxa"/>
        <w:right w:w="115" w:type="dxa"/>
      </w:tblCellMar>
    </w:tblPr>
  </w:style>
  <w:style w:type="table" w:customStyle="1" w:styleId="12">
    <w:name w:val="_Style 43"/>
    <w:basedOn w:val="7"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2</TotalTime>
  <ScaleCrop>false</ScaleCrop>
  <LinksUpToDate>false</LinksUpToDate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2025-09-10T00:01:00Z</dcterms:created>
  <dc:creator>Tracey Tokuhama</dc:creator>
  <cp:lastModifiedBy>Katherine Pernett</cp:lastModifiedBy>
  <dcterms:modified xsi:type="dcterms:W3CDTF">2025-09-10T04:06:52Z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2025-09-10T00:00:00Z</vt:filetime>
  </property>
  <property fmtid="{D5CDD505-2E9C-101B-9397-08002B2CF9AE}" pid="5" name="KSOProductBuildVer">
    <vt:lpwstr>3082-12.2.0.22530</vt:lpwstr>
  </property>
  <property fmtid="{D5CDD505-2E9C-101B-9397-08002B2CF9AE}" pid="6" name="ICV">
    <vt:lpwstr>F303F992D7F84353ACD580B75E0E8530_12</vt:lpwstr>
  </property>
</Properties>
</file>